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2C" w:rsidRPr="005D5DD4" w:rsidRDefault="00CA2F2C" w:rsidP="00CA2F2C">
      <w:pPr>
        <w:spacing w:after="0" w:line="240" w:lineRule="auto"/>
        <w:jc w:val="center"/>
        <w:rPr>
          <w:rFonts w:cstheme="minorHAnsi"/>
          <w:b/>
          <w:sz w:val="24"/>
          <w:szCs w:val="24"/>
          <w:lang w:val="en-GB"/>
        </w:rPr>
      </w:pPr>
      <w:r w:rsidRPr="005D5DD4">
        <w:rPr>
          <w:rFonts w:cstheme="minorHAnsi"/>
          <w:b/>
          <w:sz w:val="24"/>
          <w:szCs w:val="24"/>
          <w:lang w:val="en-GB"/>
        </w:rPr>
        <w:t xml:space="preserve">Access to laboratories and other research facilities, libraries and </w:t>
      </w:r>
      <w:r w:rsidRPr="005D5DD4">
        <w:rPr>
          <w:rFonts w:cstheme="minorHAnsi"/>
          <w:b/>
          <w:sz w:val="24"/>
          <w:szCs w:val="24"/>
          <w:lang w:val="en-GB"/>
        </w:rPr>
        <w:t>professors</w:t>
      </w:r>
      <w:r w:rsidRPr="005D5DD4">
        <w:rPr>
          <w:rFonts w:cstheme="minorHAnsi"/>
          <w:b/>
          <w:sz w:val="24"/>
          <w:szCs w:val="24"/>
          <w:lang w:val="en-GB"/>
        </w:rPr>
        <w:t>' studios:</w:t>
      </w:r>
    </w:p>
    <w:p w:rsidR="00CA2F2C" w:rsidRPr="005D5DD4" w:rsidRDefault="00CA2F2C" w:rsidP="00CA2F2C">
      <w:pPr>
        <w:spacing w:after="0" w:line="240" w:lineRule="auto"/>
        <w:jc w:val="center"/>
        <w:rPr>
          <w:rFonts w:cstheme="minorHAnsi"/>
          <w:b/>
          <w:sz w:val="24"/>
          <w:szCs w:val="24"/>
          <w:lang w:val="en-GB"/>
        </w:rPr>
      </w:pPr>
      <w:r w:rsidRPr="005D5DD4">
        <w:rPr>
          <w:rFonts w:cstheme="minorHAnsi"/>
          <w:b/>
          <w:sz w:val="24"/>
          <w:szCs w:val="24"/>
          <w:lang w:val="en-GB"/>
        </w:rPr>
        <w:t>operational indications and behavio</w:t>
      </w:r>
      <w:r w:rsidR="00932C2E">
        <w:rPr>
          <w:rFonts w:cstheme="minorHAnsi"/>
          <w:b/>
          <w:sz w:val="24"/>
          <w:szCs w:val="24"/>
          <w:lang w:val="en-GB"/>
        </w:rPr>
        <w:t>u</w:t>
      </w:r>
      <w:r w:rsidRPr="005D5DD4">
        <w:rPr>
          <w:rFonts w:cstheme="minorHAnsi"/>
          <w:b/>
          <w:sz w:val="24"/>
          <w:szCs w:val="24"/>
          <w:lang w:val="en-GB"/>
        </w:rPr>
        <w:t>r guidelines</w:t>
      </w:r>
    </w:p>
    <w:p w:rsidR="00CA2F2C" w:rsidRPr="005D5DD4" w:rsidRDefault="00CA2F2C" w:rsidP="00CA2F2C">
      <w:pPr>
        <w:spacing w:after="0" w:line="240" w:lineRule="auto"/>
        <w:jc w:val="center"/>
        <w:rPr>
          <w:rFonts w:cstheme="minorHAnsi"/>
          <w:b/>
          <w:sz w:val="24"/>
          <w:szCs w:val="24"/>
          <w:lang w:val="en-GB"/>
        </w:rPr>
      </w:pPr>
      <w:r w:rsidRPr="005D5DD4">
        <w:rPr>
          <w:rFonts w:cstheme="minorHAnsi"/>
          <w:b/>
          <w:sz w:val="24"/>
          <w:szCs w:val="24"/>
          <w:lang w:val="en-GB"/>
        </w:rPr>
        <w:t>(updated on 1st July 2020)</w:t>
      </w:r>
    </w:p>
    <w:p w:rsidR="005D70FD" w:rsidRPr="005D5DD4" w:rsidRDefault="005D70FD" w:rsidP="005D70FD">
      <w:pPr>
        <w:pStyle w:val="Paragrafoelenco"/>
        <w:spacing w:after="0" w:line="240" w:lineRule="auto"/>
        <w:rPr>
          <w:rFonts w:cstheme="minorHAnsi"/>
          <w:b/>
          <w:sz w:val="24"/>
          <w:szCs w:val="24"/>
          <w:lang w:val="en-GB"/>
        </w:rPr>
      </w:pPr>
    </w:p>
    <w:p w:rsidR="005D70FD" w:rsidRPr="005D5DD4" w:rsidRDefault="00CA2F2C" w:rsidP="005D70FD">
      <w:pPr>
        <w:pStyle w:val="Paragrafoelenco"/>
        <w:numPr>
          <w:ilvl w:val="0"/>
          <w:numId w:val="2"/>
        </w:numPr>
        <w:spacing w:after="0" w:line="240" w:lineRule="auto"/>
        <w:rPr>
          <w:rFonts w:cstheme="minorHAnsi"/>
          <w:b/>
          <w:sz w:val="24"/>
          <w:szCs w:val="24"/>
          <w:lang w:val="en-GB"/>
        </w:rPr>
      </w:pPr>
      <w:r w:rsidRPr="005D5DD4">
        <w:rPr>
          <w:rFonts w:cstheme="minorHAnsi"/>
          <w:b/>
          <w:sz w:val="24"/>
          <w:szCs w:val="24"/>
          <w:lang w:val="en-GB"/>
        </w:rPr>
        <w:t>Introduction</w:t>
      </w:r>
    </w:p>
    <w:p w:rsidR="005D70FD" w:rsidRPr="005D5DD4" w:rsidRDefault="005D70FD" w:rsidP="005D70FD">
      <w:pPr>
        <w:pStyle w:val="Paragrafoelenco"/>
        <w:spacing w:after="0" w:line="240" w:lineRule="auto"/>
        <w:ind w:left="1080"/>
        <w:rPr>
          <w:rFonts w:cstheme="minorHAnsi"/>
          <w:b/>
          <w:sz w:val="24"/>
          <w:szCs w:val="24"/>
          <w:lang w:val="en-GB"/>
        </w:rPr>
      </w:pPr>
    </w:p>
    <w:p w:rsidR="00CA2F2C" w:rsidRPr="005D5DD4" w:rsidRDefault="00CA2F2C" w:rsidP="00CA2F2C">
      <w:pPr>
        <w:spacing w:after="0" w:line="240" w:lineRule="auto"/>
        <w:jc w:val="both"/>
        <w:rPr>
          <w:rFonts w:cstheme="minorHAnsi"/>
          <w:sz w:val="24"/>
          <w:szCs w:val="24"/>
          <w:lang w:val="en-GB"/>
        </w:rPr>
      </w:pPr>
      <w:r w:rsidRPr="005D5DD4">
        <w:rPr>
          <w:rFonts w:cstheme="minorHAnsi"/>
          <w:sz w:val="24"/>
          <w:szCs w:val="24"/>
          <w:lang w:val="en-GB"/>
        </w:rPr>
        <w:t>Access to laboratories and other departmental structures for research activities is authorized for researchers, research fellows, PhD students, fel</w:t>
      </w:r>
      <w:bookmarkStart w:id="0" w:name="_GoBack"/>
      <w:bookmarkEnd w:id="0"/>
      <w:r w:rsidRPr="005D5DD4">
        <w:rPr>
          <w:rFonts w:cstheme="minorHAnsi"/>
          <w:sz w:val="24"/>
          <w:szCs w:val="24"/>
          <w:lang w:val="en-GB"/>
        </w:rPr>
        <w:t>lows, postgraduates working at the University and affiliated research bodies, graduate students, external volunteer students ( e.g. former grant holders or scholarship holders, however master's degrees</w:t>
      </w:r>
      <w:r w:rsidRPr="005D5DD4">
        <w:rPr>
          <w:rFonts w:cstheme="minorHAnsi"/>
          <w:sz w:val="24"/>
          <w:szCs w:val="24"/>
          <w:lang w:val="en-GB"/>
        </w:rPr>
        <w:t xml:space="preserve"> graduated</w:t>
      </w:r>
      <w:r w:rsidRPr="005D5DD4">
        <w:rPr>
          <w:rFonts w:cstheme="minorHAnsi"/>
          <w:sz w:val="24"/>
          <w:szCs w:val="24"/>
          <w:lang w:val="en-GB"/>
        </w:rPr>
        <w:t>); access to external occasional visitors (e.g. maintainers, suppliers, technicians, ...) and technical-administrative staff dedicated to research or necessary for the operation of the structures is also authorized.</w:t>
      </w:r>
    </w:p>
    <w:p w:rsidR="00CA2F2C" w:rsidRPr="005D5DD4" w:rsidRDefault="00CA2F2C" w:rsidP="00CA2F2C">
      <w:pPr>
        <w:spacing w:after="0" w:line="240" w:lineRule="auto"/>
        <w:jc w:val="both"/>
        <w:rPr>
          <w:rFonts w:cstheme="minorHAnsi"/>
          <w:sz w:val="24"/>
          <w:szCs w:val="24"/>
          <w:lang w:val="en-GB"/>
        </w:rPr>
      </w:pPr>
      <w:r w:rsidRPr="005D5DD4">
        <w:rPr>
          <w:rFonts w:cstheme="minorHAnsi"/>
          <w:sz w:val="24"/>
          <w:szCs w:val="24"/>
          <w:lang w:val="en-GB"/>
        </w:rPr>
        <w:t>The Libraries of the University of Pavia allow access to consult the material owned by categories of users defined in this document (see point 3j).</w:t>
      </w:r>
    </w:p>
    <w:p w:rsidR="00CA2F2C" w:rsidRPr="005D5DD4" w:rsidRDefault="00CA2F2C" w:rsidP="00CA2F2C">
      <w:pPr>
        <w:spacing w:after="0" w:line="240" w:lineRule="auto"/>
        <w:jc w:val="both"/>
        <w:rPr>
          <w:rFonts w:cstheme="minorHAnsi"/>
          <w:sz w:val="24"/>
          <w:szCs w:val="24"/>
          <w:lang w:val="en-GB"/>
        </w:rPr>
      </w:pPr>
      <w:r w:rsidRPr="005D5DD4">
        <w:rPr>
          <w:rFonts w:cstheme="minorHAnsi"/>
          <w:sz w:val="24"/>
          <w:szCs w:val="24"/>
          <w:lang w:val="en-GB"/>
        </w:rPr>
        <w:t xml:space="preserve">Finally, </w:t>
      </w:r>
      <w:r w:rsidRPr="005D5DD4">
        <w:rPr>
          <w:rFonts w:cstheme="minorHAnsi"/>
          <w:sz w:val="24"/>
          <w:szCs w:val="24"/>
          <w:lang w:val="en-GB"/>
        </w:rPr>
        <w:t>professors</w:t>
      </w:r>
      <w:r w:rsidRPr="005D5DD4">
        <w:rPr>
          <w:rFonts w:cstheme="minorHAnsi"/>
          <w:sz w:val="24"/>
          <w:szCs w:val="24"/>
          <w:lang w:val="en-GB"/>
        </w:rPr>
        <w:t xml:space="preserve"> are allowed access to their studies.</w:t>
      </w:r>
    </w:p>
    <w:p w:rsidR="00CA2F2C" w:rsidRPr="005D5DD4" w:rsidRDefault="00CA2F2C" w:rsidP="00CA2F2C">
      <w:pPr>
        <w:spacing w:after="0" w:line="240" w:lineRule="auto"/>
        <w:jc w:val="both"/>
        <w:rPr>
          <w:rFonts w:cstheme="minorHAnsi"/>
          <w:sz w:val="24"/>
          <w:szCs w:val="24"/>
          <w:lang w:val="en-GB"/>
        </w:rPr>
      </w:pPr>
    </w:p>
    <w:p w:rsidR="00CA2F2C" w:rsidRPr="005D5DD4" w:rsidRDefault="00CA2F2C" w:rsidP="00CA2F2C">
      <w:pPr>
        <w:spacing w:after="0" w:line="240" w:lineRule="auto"/>
        <w:jc w:val="both"/>
        <w:rPr>
          <w:rFonts w:cstheme="minorHAnsi"/>
          <w:sz w:val="24"/>
          <w:szCs w:val="24"/>
          <w:lang w:val="en-GB"/>
        </w:rPr>
      </w:pPr>
      <w:r w:rsidRPr="005D5DD4">
        <w:rPr>
          <w:rFonts w:cstheme="minorHAnsi"/>
          <w:sz w:val="24"/>
          <w:szCs w:val="24"/>
          <w:lang w:val="en-GB"/>
        </w:rPr>
        <w:t xml:space="preserve">It should be remembered that the first protection measure, on which all the others depend, is the </w:t>
      </w:r>
      <w:r w:rsidRPr="005D5DD4">
        <w:rPr>
          <w:rFonts w:cstheme="minorHAnsi"/>
          <w:b/>
          <w:sz w:val="24"/>
          <w:szCs w:val="24"/>
          <w:lang w:val="en-GB"/>
        </w:rPr>
        <w:t>SENSE OF RESPONSIBILITY</w:t>
      </w:r>
      <w:r w:rsidRPr="005D5DD4">
        <w:rPr>
          <w:rFonts w:cstheme="minorHAnsi"/>
          <w:sz w:val="24"/>
          <w:szCs w:val="24"/>
          <w:lang w:val="en-GB"/>
        </w:rPr>
        <w:t xml:space="preserve"> of each one. Never as in this case, protection is effective only if implemented by everyone.</w:t>
      </w:r>
    </w:p>
    <w:p w:rsidR="00CA2F2C" w:rsidRPr="005D5DD4" w:rsidRDefault="00CA2F2C" w:rsidP="00CA2F2C">
      <w:pPr>
        <w:spacing w:after="0" w:line="240" w:lineRule="auto"/>
        <w:jc w:val="both"/>
        <w:rPr>
          <w:rFonts w:cstheme="minorHAnsi"/>
          <w:sz w:val="24"/>
          <w:szCs w:val="24"/>
          <w:lang w:val="en-GB"/>
        </w:rPr>
      </w:pPr>
    </w:p>
    <w:p w:rsidR="005D70FD" w:rsidRPr="005D5DD4" w:rsidRDefault="00CA2F2C" w:rsidP="005D70FD">
      <w:pPr>
        <w:pStyle w:val="Paragrafoelenco"/>
        <w:spacing w:after="0" w:line="240" w:lineRule="auto"/>
        <w:jc w:val="both"/>
        <w:rPr>
          <w:rFonts w:cstheme="minorHAnsi"/>
          <w:b/>
          <w:sz w:val="24"/>
          <w:szCs w:val="24"/>
          <w:lang w:val="en-GB"/>
        </w:rPr>
      </w:pPr>
      <w:r w:rsidRPr="005D5DD4">
        <w:rPr>
          <w:rFonts w:cstheme="minorHAnsi"/>
          <w:b/>
          <w:sz w:val="24"/>
          <w:szCs w:val="24"/>
          <w:lang w:val="en-GB"/>
        </w:rPr>
        <w:t>2. Validity</w:t>
      </w:r>
    </w:p>
    <w:p w:rsidR="00CA2F2C" w:rsidRPr="005D5DD4" w:rsidRDefault="00CA2F2C" w:rsidP="005D70FD">
      <w:pPr>
        <w:spacing w:after="0" w:line="240" w:lineRule="auto"/>
        <w:jc w:val="both"/>
        <w:rPr>
          <w:rFonts w:cstheme="minorHAnsi"/>
          <w:sz w:val="24"/>
          <w:szCs w:val="24"/>
          <w:lang w:val="en-GB"/>
        </w:rPr>
      </w:pPr>
      <w:r w:rsidRPr="005D5DD4">
        <w:rPr>
          <w:rFonts w:cstheme="minorHAnsi"/>
          <w:sz w:val="24"/>
          <w:szCs w:val="24"/>
          <w:lang w:val="en-GB"/>
        </w:rPr>
        <w:t>The content of this document will be updated following the evolution of the various provisions of the competent authorities.</w:t>
      </w:r>
    </w:p>
    <w:p w:rsidR="005D70FD" w:rsidRPr="005D5DD4" w:rsidRDefault="005D70FD" w:rsidP="005D70FD">
      <w:pPr>
        <w:spacing w:after="0" w:line="240" w:lineRule="auto"/>
        <w:jc w:val="both"/>
        <w:rPr>
          <w:rFonts w:cstheme="minorHAnsi"/>
          <w:sz w:val="24"/>
          <w:szCs w:val="24"/>
          <w:lang w:val="en-GB"/>
        </w:rPr>
      </w:pPr>
    </w:p>
    <w:p w:rsidR="005D70FD" w:rsidRPr="005D5DD4" w:rsidRDefault="00CA2F2C" w:rsidP="005D70FD">
      <w:pPr>
        <w:spacing w:after="0" w:line="240" w:lineRule="auto"/>
        <w:ind w:firstLine="708"/>
        <w:jc w:val="both"/>
        <w:rPr>
          <w:lang w:val="en-GB"/>
        </w:rPr>
      </w:pPr>
      <w:r w:rsidRPr="005D5DD4">
        <w:rPr>
          <w:rFonts w:cstheme="minorHAnsi"/>
          <w:b/>
          <w:bCs/>
          <w:sz w:val="24"/>
          <w:szCs w:val="24"/>
          <w:lang w:val="en-GB"/>
        </w:rPr>
        <w:t>3. Modalities</w:t>
      </w:r>
      <w:r w:rsidR="005D70FD" w:rsidRPr="005D5DD4">
        <w:rPr>
          <w:rFonts w:cstheme="minorHAnsi"/>
          <w:b/>
          <w:bCs/>
          <w:sz w:val="24"/>
          <w:szCs w:val="24"/>
          <w:lang w:val="en-GB"/>
        </w:rPr>
        <w:t xml:space="preserve"> </w:t>
      </w:r>
      <w:r w:rsidRPr="005D5DD4">
        <w:rPr>
          <w:rFonts w:cstheme="minorHAnsi"/>
          <w:b/>
          <w:bCs/>
          <w:sz w:val="24"/>
          <w:szCs w:val="24"/>
          <w:lang w:val="en-GB"/>
        </w:rPr>
        <w:t>of access</w:t>
      </w:r>
    </w:p>
    <w:p w:rsidR="005D70FD" w:rsidRPr="005D5DD4" w:rsidRDefault="005D70FD" w:rsidP="005D70FD">
      <w:pPr>
        <w:pStyle w:val="Paragrafoelenco"/>
        <w:spacing w:after="0" w:line="240" w:lineRule="auto"/>
        <w:jc w:val="both"/>
        <w:rPr>
          <w:rFonts w:cstheme="minorHAnsi"/>
          <w:bCs/>
          <w:i/>
          <w:sz w:val="24"/>
          <w:szCs w:val="24"/>
          <w:lang w:val="en-GB"/>
        </w:rPr>
      </w:pPr>
    </w:p>
    <w:p w:rsidR="00CA2F2C" w:rsidRPr="005D5DD4" w:rsidRDefault="00CA2F2C" w:rsidP="00CA2F2C">
      <w:pPr>
        <w:pStyle w:val="Paragrafoelenco"/>
        <w:numPr>
          <w:ilvl w:val="0"/>
          <w:numId w:val="3"/>
        </w:numPr>
        <w:spacing w:after="0" w:line="240" w:lineRule="auto"/>
        <w:jc w:val="both"/>
        <w:rPr>
          <w:rFonts w:cstheme="minorHAnsi"/>
          <w:bCs/>
          <w:sz w:val="24"/>
          <w:szCs w:val="24"/>
          <w:lang w:val="en-GB"/>
        </w:rPr>
      </w:pPr>
      <w:r w:rsidRPr="005D5DD4">
        <w:rPr>
          <w:rFonts w:eastAsia="Times New Roman" w:cstheme="minorHAnsi"/>
          <w:sz w:val="24"/>
          <w:szCs w:val="24"/>
          <w:lang w:val="en-GB" w:eastAsia="it-IT"/>
        </w:rPr>
        <w:t>Until the obligation pursuant to Regional Ordinance no. 547 and any updates, to access the University facilities, it is necessary to measure the temperature in the points set up for this and located in the gatehouses of the main buildings. This applies to everyone: teachers, officers, students, research fellows, visitors, ... To give effect to this obligation and as a guarantee for the University and colleagues, it is also necessary to sign the special registers placed at the points of detection every day. As an alternative to signing on registers or, in any case, if requested by your manager, a form must be signed before entering the University and then delivered to your manager / supervisor of activities, in which you declare that you have carried out the temperature measurement.</w:t>
      </w:r>
    </w:p>
    <w:p w:rsidR="005D70FD" w:rsidRPr="005D5DD4" w:rsidRDefault="00CA2F2C" w:rsidP="00CA2F2C">
      <w:pPr>
        <w:pStyle w:val="Paragrafoelenco"/>
        <w:numPr>
          <w:ilvl w:val="0"/>
          <w:numId w:val="3"/>
        </w:numPr>
        <w:spacing w:after="0" w:line="240" w:lineRule="auto"/>
        <w:jc w:val="both"/>
        <w:rPr>
          <w:rFonts w:cstheme="minorHAnsi"/>
          <w:bCs/>
          <w:sz w:val="24"/>
          <w:szCs w:val="24"/>
          <w:lang w:val="en-GB"/>
        </w:rPr>
      </w:pPr>
      <w:r w:rsidRPr="005D5DD4">
        <w:rPr>
          <w:rFonts w:cstheme="minorHAnsi"/>
          <w:bCs/>
          <w:sz w:val="24"/>
          <w:szCs w:val="24"/>
          <w:lang w:val="en-GB"/>
        </w:rPr>
        <w:t>It is also forbidden to access the University if those who want to enter have one of two conditions: body T ≥ 37.5 ° C; contacts with positive COVID-19 people, in the last 15 days.</w:t>
      </w:r>
    </w:p>
    <w:p w:rsidR="005D70FD" w:rsidRPr="005D5DD4" w:rsidRDefault="00CA2F2C" w:rsidP="00CA2F2C">
      <w:pPr>
        <w:pStyle w:val="Paragrafoelenco"/>
        <w:numPr>
          <w:ilvl w:val="0"/>
          <w:numId w:val="3"/>
        </w:numPr>
        <w:spacing w:after="0" w:line="240" w:lineRule="auto"/>
        <w:jc w:val="both"/>
        <w:rPr>
          <w:rFonts w:cstheme="minorHAnsi"/>
          <w:bCs/>
          <w:sz w:val="24"/>
          <w:szCs w:val="24"/>
          <w:lang w:val="en-GB"/>
        </w:rPr>
      </w:pPr>
      <w:r w:rsidRPr="005D5DD4">
        <w:rPr>
          <w:rFonts w:cstheme="minorHAnsi"/>
          <w:sz w:val="24"/>
          <w:szCs w:val="24"/>
          <w:lang w:val="en-GB"/>
        </w:rPr>
        <w:t xml:space="preserve">Access for research is granted after viewing the INAIL training video at the link: </w:t>
      </w:r>
      <w:hyperlink r:id="rId5" w:history="1">
        <w:r w:rsidRPr="005D5DD4">
          <w:rPr>
            <w:rStyle w:val="Collegamentoipertestuale"/>
            <w:rFonts w:cstheme="minorHAnsi"/>
            <w:sz w:val="24"/>
            <w:szCs w:val="24"/>
            <w:lang w:val="en-GB"/>
          </w:rPr>
          <w:t>https://www.inail.it/cs/internet/comunicazione/multimedia/video-gallery/videogallery-tutorial-conoscere -rischio.html</w:t>
        </w:r>
      </w:hyperlink>
      <w:r w:rsidRPr="005D5DD4">
        <w:rPr>
          <w:rFonts w:cstheme="minorHAnsi"/>
          <w:sz w:val="24"/>
          <w:szCs w:val="24"/>
          <w:lang w:val="en-GB"/>
        </w:rPr>
        <w:t xml:space="preserve">. Access for all is voluntary. The health conditions for which the resumption of activity is contraindicated are assessed by the competent doctors of the University on the basis of the analysis of the medical documentation in their possession) or on request (tel. 0382/593701, fax 0382/593702, </w:t>
      </w:r>
      <w:hyperlink r:id="rId6" w:history="1">
        <w:r w:rsidRPr="005D5DD4">
          <w:rPr>
            <w:rStyle w:val="Collegamentoipertestuale"/>
            <w:rFonts w:cstheme="minorHAnsi"/>
            <w:sz w:val="24"/>
            <w:szCs w:val="24"/>
            <w:lang w:val="en-GB"/>
          </w:rPr>
          <w:t>uooml.boezio@icsmaugeri.it</w:t>
        </w:r>
      </w:hyperlink>
      <w:r w:rsidRPr="005D5DD4">
        <w:rPr>
          <w:rFonts w:cstheme="minorHAnsi"/>
          <w:sz w:val="24"/>
          <w:szCs w:val="24"/>
          <w:lang w:val="en-GB"/>
        </w:rPr>
        <w:t xml:space="preserve">). </w:t>
      </w:r>
    </w:p>
    <w:p w:rsidR="005D70FD" w:rsidRPr="005D5DD4" w:rsidRDefault="00CA2F2C" w:rsidP="00CA2F2C">
      <w:pPr>
        <w:pStyle w:val="Paragrafoelenco"/>
        <w:numPr>
          <w:ilvl w:val="0"/>
          <w:numId w:val="3"/>
        </w:numPr>
        <w:spacing w:after="0" w:line="240" w:lineRule="auto"/>
        <w:jc w:val="both"/>
        <w:rPr>
          <w:rFonts w:cstheme="minorHAnsi"/>
          <w:i/>
          <w:iCs/>
          <w:sz w:val="24"/>
          <w:szCs w:val="24"/>
          <w:lang w:val="en-GB"/>
        </w:rPr>
      </w:pPr>
      <w:r w:rsidRPr="005D5DD4">
        <w:rPr>
          <w:rFonts w:cstheme="minorHAnsi"/>
          <w:sz w:val="24"/>
          <w:szCs w:val="24"/>
          <w:lang w:val="en-GB"/>
        </w:rPr>
        <w:t xml:space="preserve">Access is subject to the submission of a request to the Laboratory Manager (for access to wet labs) or to the Director of the Department, sending it via email at least two days in advance (by way of example, </w:t>
      </w:r>
      <w:hyperlink r:id="rId7" w:history="1">
        <w:r w:rsidRPr="005D5DD4">
          <w:rPr>
            <w:rStyle w:val="Collegamentoipertestuale"/>
            <w:rFonts w:cstheme="minorHAnsi"/>
            <w:sz w:val="24"/>
            <w:szCs w:val="24"/>
            <w:lang w:val="en-GB"/>
          </w:rPr>
          <w:t>a</w:t>
        </w:r>
        <w:r w:rsidRPr="005D5DD4">
          <w:rPr>
            <w:rStyle w:val="Collegamentoipertestuale"/>
            <w:rFonts w:cstheme="minorHAnsi"/>
            <w:sz w:val="24"/>
            <w:szCs w:val="24"/>
            <w:lang w:val="en-GB"/>
          </w:rPr>
          <w:t>ttachment</w:t>
        </w:r>
        <w:r w:rsidRPr="005D5DD4">
          <w:rPr>
            <w:rStyle w:val="Collegamentoipertestuale"/>
            <w:rFonts w:cstheme="minorHAnsi"/>
            <w:sz w:val="24"/>
            <w:szCs w:val="24"/>
            <w:lang w:val="en-GB"/>
          </w:rPr>
          <w:t xml:space="preserve"> 1</w:t>
        </w:r>
      </w:hyperlink>
      <w:r w:rsidRPr="005D5DD4">
        <w:rPr>
          <w:rFonts w:cstheme="minorHAnsi"/>
          <w:sz w:val="24"/>
          <w:szCs w:val="24"/>
          <w:lang w:val="en-GB"/>
        </w:rPr>
        <w:t xml:space="preserve">). External volunteer students (e.g. ex-fellows or ex-fellows, however master's degrees) are required to provide the Director with a declaration of assumption of risk and responsibility (for example, </w:t>
      </w:r>
      <w:hyperlink r:id="rId8" w:history="1">
        <w:proofErr w:type="spellStart"/>
        <w:r w:rsidRPr="005D5DD4">
          <w:rPr>
            <w:rStyle w:val="Collegamentoipertestuale"/>
            <w:rFonts w:cstheme="minorHAnsi"/>
            <w:sz w:val="24"/>
            <w:szCs w:val="24"/>
            <w:lang w:val="en-GB"/>
          </w:rPr>
          <w:t>a</w:t>
        </w:r>
        <w:r w:rsidRPr="005D5DD4">
          <w:rPr>
            <w:rStyle w:val="Collegamentoipertestuale"/>
            <w:rFonts w:cstheme="minorHAnsi"/>
            <w:sz w:val="24"/>
            <w:szCs w:val="24"/>
            <w:lang w:val="en-GB"/>
          </w:rPr>
          <w:t>ttachement</w:t>
        </w:r>
        <w:proofErr w:type="spellEnd"/>
        <w:r w:rsidRPr="005D5DD4">
          <w:rPr>
            <w:rStyle w:val="Collegamentoipertestuale"/>
            <w:rFonts w:cstheme="minorHAnsi"/>
            <w:sz w:val="24"/>
            <w:szCs w:val="24"/>
            <w:lang w:val="en-GB"/>
          </w:rPr>
          <w:t xml:space="preserve"> </w:t>
        </w:r>
        <w:r w:rsidRPr="005D5DD4">
          <w:rPr>
            <w:rStyle w:val="Collegamentoipertestuale"/>
            <w:rFonts w:cstheme="minorHAnsi"/>
            <w:sz w:val="24"/>
            <w:szCs w:val="24"/>
            <w:lang w:val="en-GB"/>
          </w:rPr>
          <w:t>3</w:t>
        </w:r>
      </w:hyperlink>
      <w:r w:rsidRPr="005D5DD4">
        <w:rPr>
          <w:rFonts w:cstheme="minorHAnsi"/>
          <w:sz w:val="24"/>
          <w:szCs w:val="24"/>
          <w:lang w:val="en-GB"/>
        </w:rPr>
        <w:t xml:space="preserve">). Lecturers, </w:t>
      </w:r>
      <w:r w:rsidRPr="005D5DD4">
        <w:rPr>
          <w:rFonts w:cstheme="minorHAnsi"/>
          <w:sz w:val="24"/>
          <w:szCs w:val="24"/>
          <w:lang w:val="en-GB"/>
        </w:rPr>
        <w:lastRenderedPageBreak/>
        <w:t xml:space="preserve">researchers, research fellows, PhD students, fellows and affiliated personnel already previously authorized to access are exempted. </w:t>
      </w:r>
    </w:p>
    <w:p w:rsidR="005D70FD" w:rsidRPr="005D5DD4" w:rsidRDefault="00CA2F2C" w:rsidP="00CA2F2C">
      <w:pPr>
        <w:pStyle w:val="Paragrafoelenco"/>
        <w:numPr>
          <w:ilvl w:val="0"/>
          <w:numId w:val="3"/>
        </w:numPr>
        <w:spacing w:after="0" w:line="240" w:lineRule="auto"/>
        <w:jc w:val="both"/>
        <w:rPr>
          <w:rFonts w:cstheme="minorHAnsi"/>
          <w:bCs/>
          <w:i/>
          <w:sz w:val="24"/>
          <w:szCs w:val="24"/>
          <w:lang w:val="en-GB"/>
        </w:rPr>
      </w:pPr>
      <w:r w:rsidRPr="005D5DD4">
        <w:rPr>
          <w:rFonts w:cstheme="minorHAnsi"/>
          <w:sz w:val="24"/>
          <w:szCs w:val="24"/>
          <w:lang w:val="en-GB"/>
        </w:rPr>
        <w:t xml:space="preserve">It will be the responsibility of the Laboratory Manager or the thesis supervisor (in the absence of the Manager) to authorize the attendance of the laboratory (according to the research priorities), declaring that the research is carried out within the laboratory, in compliance with the hygiene measures indicated by current legislation and the requirements of the following point h (by filling in a declaration for this purpose, by way of example, see </w:t>
      </w:r>
      <w:hyperlink r:id="rId9" w:history="1">
        <w:r w:rsidRPr="005D5DD4">
          <w:rPr>
            <w:rStyle w:val="Collegamentoipertestuale"/>
            <w:rFonts w:cstheme="minorHAnsi"/>
            <w:sz w:val="24"/>
            <w:szCs w:val="24"/>
            <w:lang w:val="en-GB"/>
          </w:rPr>
          <w:t>a</w:t>
        </w:r>
        <w:r w:rsidRPr="005D5DD4">
          <w:rPr>
            <w:rStyle w:val="Collegamentoipertestuale"/>
            <w:rFonts w:cstheme="minorHAnsi"/>
            <w:sz w:val="24"/>
            <w:szCs w:val="24"/>
            <w:lang w:val="en-GB"/>
          </w:rPr>
          <w:t xml:space="preserve">ttachment </w:t>
        </w:r>
        <w:r w:rsidRPr="005D5DD4">
          <w:rPr>
            <w:rStyle w:val="Collegamentoipertestuale"/>
            <w:rFonts w:cstheme="minorHAnsi"/>
            <w:sz w:val="24"/>
            <w:szCs w:val="24"/>
            <w:lang w:val="en-GB"/>
          </w:rPr>
          <w:t>2</w:t>
        </w:r>
      </w:hyperlink>
      <w:r w:rsidRPr="005D5DD4">
        <w:rPr>
          <w:rFonts w:cstheme="minorHAnsi"/>
          <w:sz w:val="24"/>
          <w:szCs w:val="24"/>
          <w:lang w:val="en-GB"/>
        </w:rPr>
        <w:t xml:space="preserve">). The signed declaration will be promptly sent electronically to the Department Director. Authorization for access to departmental spaces other than laboratories with a manager and for occasional external visitors for research reasons (e.g. maintainers, suppliers, technicians, ...) will be issued directly by the Director (see example </w:t>
      </w:r>
      <w:hyperlink r:id="rId10" w:history="1">
        <w:r w:rsidR="005D5DD4" w:rsidRPr="005D5DD4">
          <w:rPr>
            <w:rStyle w:val="Collegamentoipertestuale"/>
            <w:rFonts w:cstheme="minorHAnsi"/>
            <w:sz w:val="24"/>
            <w:szCs w:val="24"/>
            <w:lang w:val="en-GB"/>
          </w:rPr>
          <w:t>f</w:t>
        </w:r>
        <w:r w:rsidR="005D5DD4" w:rsidRPr="005D5DD4">
          <w:rPr>
            <w:rStyle w:val="Collegamentoipertestuale"/>
            <w:rFonts w:cstheme="minorHAnsi"/>
            <w:sz w:val="24"/>
            <w:szCs w:val="24"/>
            <w:lang w:val="en-GB"/>
          </w:rPr>
          <w:t>o</w:t>
        </w:r>
        <w:r w:rsidR="005D5DD4" w:rsidRPr="005D5DD4">
          <w:rPr>
            <w:rStyle w:val="Collegamentoipertestuale"/>
            <w:rFonts w:cstheme="minorHAnsi"/>
            <w:sz w:val="24"/>
            <w:szCs w:val="24"/>
            <w:lang w:val="en-GB"/>
          </w:rPr>
          <w:t>rm</w:t>
        </w:r>
      </w:hyperlink>
      <w:r w:rsidRPr="005D5DD4">
        <w:rPr>
          <w:rFonts w:cstheme="minorHAnsi"/>
          <w:sz w:val="24"/>
          <w:szCs w:val="24"/>
          <w:lang w:val="en-GB"/>
        </w:rPr>
        <w:t>).</w:t>
      </w:r>
    </w:p>
    <w:p w:rsidR="005D70FD" w:rsidRPr="005D5DD4" w:rsidRDefault="005D5DD4" w:rsidP="005D5DD4">
      <w:pPr>
        <w:pStyle w:val="Paragrafoelenco"/>
        <w:numPr>
          <w:ilvl w:val="0"/>
          <w:numId w:val="3"/>
        </w:numPr>
        <w:spacing w:after="0" w:line="240" w:lineRule="auto"/>
        <w:jc w:val="both"/>
        <w:rPr>
          <w:rFonts w:cstheme="minorHAnsi"/>
          <w:bCs/>
          <w:i/>
          <w:sz w:val="24"/>
          <w:szCs w:val="24"/>
        </w:rPr>
      </w:pPr>
      <w:r w:rsidRPr="005D5DD4">
        <w:rPr>
          <w:rFonts w:cstheme="minorHAnsi"/>
          <w:sz w:val="24"/>
          <w:szCs w:val="24"/>
        </w:rPr>
        <w:t xml:space="preserve">Access to the </w:t>
      </w:r>
      <w:proofErr w:type="spellStart"/>
      <w:r w:rsidRPr="005D5DD4">
        <w:rPr>
          <w:rFonts w:cstheme="minorHAnsi"/>
          <w:sz w:val="24"/>
          <w:szCs w:val="24"/>
        </w:rPr>
        <w:t>University</w:t>
      </w:r>
      <w:proofErr w:type="spellEnd"/>
      <w:r w:rsidRPr="005D5DD4">
        <w:rPr>
          <w:rFonts w:cstheme="minorHAnsi"/>
          <w:sz w:val="24"/>
          <w:szCs w:val="24"/>
        </w:rPr>
        <w:t xml:space="preserve"> service centers </w:t>
      </w:r>
      <w:proofErr w:type="spellStart"/>
      <w:r w:rsidRPr="005D5DD4">
        <w:rPr>
          <w:rFonts w:cstheme="minorHAnsi"/>
          <w:sz w:val="24"/>
          <w:szCs w:val="24"/>
        </w:rPr>
        <w:t>is</w:t>
      </w:r>
      <w:proofErr w:type="spellEnd"/>
      <w:r w:rsidRPr="005D5DD4">
        <w:rPr>
          <w:rFonts w:cstheme="minorHAnsi"/>
          <w:sz w:val="24"/>
          <w:szCs w:val="24"/>
        </w:rPr>
        <w:t xml:space="preserve"> </w:t>
      </w:r>
      <w:proofErr w:type="spellStart"/>
      <w:r w:rsidRPr="005D5DD4">
        <w:rPr>
          <w:rFonts w:cstheme="minorHAnsi"/>
          <w:sz w:val="24"/>
          <w:szCs w:val="24"/>
        </w:rPr>
        <w:t>guaranteed</w:t>
      </w:r>
      <w:proofErr w:type="spellEnd"/>
      <w:r w:rsidRPr="005D5DD4">
        <w:rPr>
          <w:rFonts w:cstheme="minorHAnsi"/>
          <w:sz w:val="24"/>
          <w:szCs w:val="24"/>
        </w:rPr>
        <w:t xml:space="preserve">, </w:t>
      </w:r>
      <w:proofErr w:type="spellStart"/>
      <w:r w:rsidRPr="005D5DD4">
        <w:rPr>
          <w:rFonts w:cstheme="minorHAnsi"/>
          <w:sz w:val="24"/>
          <w:szCs w:val="24"/>
        </w:rPr>
        <w:t>subject</w:t>
      </w:r>
      <w:proofErr w:type="spellEnd"/>
      <w:r w:rsidRPr="005D5DD4">
        <w:rPr>
          <w:rFonts w:cstheme="minorHAnsi"/>
          <w:sz w:val="24"/>
          <w:szCs w:val="24"/>
        </w:rPr>
        <w:t xml:space="preserve"> to </w:t>
      </w:r>
      <w:proofErr w:type="spellStart"/>
      <w:r w:rsidRPr="005D5DD4">
        <w:rPr>
          <w:rFonts w:cstheme="minorHAnsi"/>
          <w:sz w:val="24"/>
          <w:szCs w:val="24"/>
        </w:rPr>
        <w:t>notification</w:t>
      </w:r>
      <w:proofErr w:type="spellEnd"/>
      <w:r w:rsidRPr="005D5DD4">
        <w:rPr>
          <w:rFonts w:cstheme="minorHAnsi"/>
          <w:sz w:val="24"/>
          <w:szCs w:val="24"/>
        </w:rPr>
        <w:t xml:space="preserve"> by the </w:t>
      </w:r>
      <w:proofErr w:type="spellStart"/>
      <w:r w:rsidRPr="005D5DD4">
        <w:rPr>
          <w:rFonts w:cstheme="minorHAnsi"/>
          <w:sz w:val="24"/>
          <w:szCs w:val="24"/>
        </w:rPr>
        <w:t>Laboratory</w:t>
      </w:r>
      <w:proofErr w:type="spellEnd"/>
      <w:r w:rsidRPr="005D5DD4">
        <w:rPr>
          <w:rFonts w:cstheme="minorHAnsi"/>
          <w:sz w:val="24"/>
          <w:szCs w:val="24"/>
        </w:rPr>
        <w:t xml:space="preserve"> Manager to the Management Manager of the Center (</w:t>
      </w:r>
      <w:proofErr w:type="spellStart"/>
      <w:r w:rsidRPr="005D5DD4">
        <w:rPr>
          <w:rFonts w:cstheme="minorHAnsi"/>
          <w:sz w:val="24"/>
          <w:szCs w:val="24"/>
        </w:rPr>
        <w:t>who</w:t>
      </w:r>
      <w:proofErr w:type="spellEnd"/>
      <w:r w:rsidRPr="005D5DD4">
        <w:rPr>
          <w:rFonts w:cstheme="minorHAnsi"/>
          <w:sz w:val="24"/>
          <w:szCs w:val="24"/>
        </w:rPr>
        <w:t xml:space="preserve"> </w:t>
      </w:r>
      <w:proofErr w:type="spellStart"/>
      <w:r w:rsidRPr="005D5DD4">
        <w:rPr>
          <w:rFonts w:cstheme="minorHAnsi"/>
          <w:sz w:val="24"/>
          <w:szCs w:val="24"/>
        </w:rPr>
        <w:t>agree</w:t>
      </w:r>
      <w:proofErr w:type="spellEnd"/>
      <w:r>
        <w:rPr>
          <w:rFonts w:cstheme="minorHAnsi"/>
          <w:sz w:val="24"/>
          <w:szCs w:val="24"/>
        </w:rPr>
        <w:t xml:space="preserve"> on </w:t>
      </w:r>
      <w:proofErr w:type="spellStart"/>
      <w:r w:rsidRPr="005D5DD4">
        <w:rPr>
          <w:rFonts w:cstheme="minorHAnsi"/>
          <w:sz w:val="24"/>
          <w:szCs w:val="24"/>
        </w:rPr>
        <w:t>times</w:t>
      </w:r>
      <w:proofErr w:type="spellEnd"/>
      <w:r w:rsidRPr="005D5DD4">
        <w:rPr>
          <w:rFonts w:cstheme="minorHAnsi"/>
          <w:sz w:val="24"/>
          <w:szCs w:val="24"/>
        </w:rPr>
        <w:t xml:space="preserve"> and </w:t>
      </w:r>
      <w:proofErr w:type="spellStart"/>
      <w:r w:rsidRPr="005D5DD4">
        <w:rPr>
          <w:rFonts w:cstheme="minorHAnsi"/>
          <w:sz w:val="24"/>
          <w:szCs w:val="24"/>
        </w:rPr>
        <w:t>methods</w:t>
      </w:r>
      <w:proofErr w:type="spellEnd"/>
      <w:r w:rsidRPr="005D5DD4">
        <w:rPr>
          <w:rFonts w:cstheme="minorHAnsi"/>
          <w:sz w:val="24"/>
          <w:szCs w:val="24"/>
        </w:rPr>
        <w:t>)</w:t>
      </w:r>
      <w:r w:rsidRPr="005D5DD4">
        <w:rPr>
          <w:rFonts w:cstheme="minorHAnsi"/>
          <w:sz w:val="24"/>
          <w:szCs w:val="24"/>
        </w:rPr>
        <w:t xml:space="preserve"> for </w:t>
      </w:r>
      <w:proofErr w:type="spellStart"/>
      <w:r w:rsidRPr="005D5DD4">
        <w:rPr>
          <w:rFonts w:cstheme="minorHAnsi"/>
          <w:sz w:val="24"/>
          <w:szCs w:val="24"/>
        </w:rPr>
        <w:t>all</w:t>
      </w:r>
      <w:proofErr w:type="spellEnd"/>
      <w:r w:rsidRPr="005D5DD4">
        <w:rPr>
          <w:rFonts w:cstheme="minorHAnsi"/>
          <w:sz w:val="24"/>
          <w:szCs w:val="24"/>
        </w:rPr>
        <w:t xml:space="preserve"> </w:t>
      </w:r>
      <w:proofErr w:type="spellStart"/>
      <w:r w:rsidRPr="005D5DD4">
        <w:rPr>
          <w:rFonts w:cstheme="minorHAnsi"/>
          <w:sz w:val="24"/>
          <w:szCs w:val="24"/>
        </w:rPr>
        <w:t>authorized</w:t>
      </w:r>
      <w:proofErr w:type="spellEnd"/>
      <w:r w:rsidRPr="005D5DD4">
        <w:rPr>
          <w:rFonts w:cstheme="minorHAnsi"/>
          <w:sz w:val="24"/>
          <w:szCs w:val="24"/>
        </w:rPr>
        <w:t xml:space="preserve"> </w:t>
      </w:r>
      <w:proofErr w:type="spellStart"/>
      <w:r w:rsidRPr="005D5DD4">
        <w:rPr>
          <w:rFonts w:cstheme="minorHAnsi"/>
          <w:sz w:val="24"/>
          <w:szCs w:val="24"/>
        </w:rPr>
        <w:t>users</w:t>
      </w:r>
      <w:proofErr w:type="spellEnd"/>
      <w:r w:rsidRPr="005D5DD4">
        <w:rPr>
          <w:rFonts w:cstheme="minorHAnsi"/>
          <w:sz w:val="24"/>
          <w:szCs w:val="24"/>
        </w:rPr>
        <w:t xml:space="preserve"> </w:t>
      </w:r>
      <w:proofErr w:type="spellStart"/>
      <w:r w:rsidRPr="005D5DD4">
        <w:rPr>
          <w:rFonts w:cstheme="minorHAnsi"/>
          <w:sz w:val="24"/>
          <w:szCs w:val="24"/>
        </w:rPr>
        <w:t>according</w:t>
      </w:r>
      <w:proofErr w:type="spellEnd"/>
      <w:r w:rsidRPr="005D5DD4">
        <w:rPr>
          <w:rFonts w:cstheme="minorHAnsi"/>
          <w:sz w:val="24"/>
          <w:szCs w:val="24"/>
        </w:rPr>
        <w:t xml:space="preserve"> to </w:t>
      </w:r>
      <w:proofErr w:type="spellStart"/>
      <w:r w:rsidRPr="005D5DD4">
        <w:rPr>
          <w:rFonts w:cstheme="minorHAnsi"/>
          <w:sz w:val="24"/>
          <w:szCs w:val="24"/>
        </w:rPr>
        <w:t>point</w:t>
      </w:r>
      <w:proofErr w:type="spellEnd"/>
      <w:r w:rsidRPr="005D5DD4">
        <w:rPr>
          <w:rFonts w:cstheme="minorHAnsi"/>
          <w:sz w:val="24"/>
          <w:szCs w:val="24"/>
        </w:rPr>
        <w:t xml:space="preserve"> e.</w:t>
      </w:r>
    </w:p>
    <w:p w:rsidR="005D70FD" w:rsidRPr="005D5DD4" w:rsidRDefault="005D5DD4" w:rsidP="005D5DD4">
      <w:pPr>
        <w:pStyle w:val="Paragrafoelenco"/>
        <w:numPr>
          <w:ilvl w:val="0"/>
          <w:numId w:val="3"/>
        </w:numPr>
        <w:spacing w:after="0" w:line="240" w:lineRule="auto"/>
        <w:jc w:val="both"/>
        <w:rPr>
          <w:rFonts w:cstheme="minorHAnsi"/>
          <w:bCs/>
          <w:i/>
          <w:sz w:val="24"/>
          <w:szCs w:val="24"/>
        </w:rPr>
      </w:pPr>
      <w:r w:rsidRPr="005D5DD4">
        <w:rPr>
          <w:rFonts w:cstheme="minorHAnsi"/>
          <w:sz w:val="24"/>
          <w:szCs w:val="24"/>
          <w:lang w:val="en-US"/>
        </w:rPr>
        <w:t>The managers are asked to privilege the requests of those who can guarantee home-</w:t>
      </w:r>
      <w:r>
        <w:rPr>
          <w:rFonts w:cstheme="minorHAnsi"/>
          <w:sz w:val="24"/>
          <w:szCs w:val="24"/>
          <w:lang w:val="en-US"/>
        </w:rPr>
        <w:t>to-</w:t>
      </w:r>
      <w:r w:rsidRPr="005D5DD4">
        <w:rPr>
          <w:rFonts w:cstheme="minorHAnsi"/>
          <w:sz w:val="24"/>
          <w:szCs w:val="24"/>
          <w:lang w:val="en-US"/>
        </w:rPr>
        <w:t xml:space="preserve">work mobility with their own means. </w:t>
      </w:r>
    </w:p>
    <w:p w:rsidR="005D70FD" w:rsidRPr="005D5DD4" w:rsidRDefault="005D5DD4" w:rsidP="005D5DD4">
      <w:pPr>
        <w:pStyle w:val="Paragrafoelenco"/>
        <w:numPr>
          <w:ilvl w:val="0"/>
          <w:numId w:val="3"/>
        </w:numPr>
        <w:spacing w:after="0" w:line="240" w:lineRule="auto"/>
        <w:jc w:val="both"/>
        <w:rPr>
          <w:rFonts w:cstheme="minorHAnsi"/>
          <w:bCs/>
          <w:iCs/>
          <w:sz w:val="24"/>
          <w:szCs w:val="24"/>
          <w:lang w:val="en-GB"/>
        </w:rPr>
      </w:pPr>
      <w:r w:rsidRPr="005D5DD4">
        <w:rPr>
          <w:rFonts w:cstheme="minorHAnsi"/>
          <w:bCs/>
          <w:iCs/>
          <w:sz w:val="24"/>
          <w:szCs w:val="24"/>
          <w:lang w:val="en-US"/>
        </w:rPr>
        <w:t xml:space="preserve">The laboratory activity must be organized by the Laboratory Managers (for wet labs) or by the Director (for dry labs) on shifts (if necessary), trying to limit the daily movements from home to work, ensuring a minimum space of 16 m2 per person for wet labs (or a laboratory for a single researcher) or 10 m2 for dry lab / office and frequent ventilation, always however assigning workstations at maximum distance. It will be the responsibility of the Manager to manage the staff ensuring that the activities are always carried out in the presence of a manager and the emergency team. </w:t>
      </w:r>
    </w:p>
    <w:p w:rsidR="005D70FD" w:rsidRPr="005D5DD4" w:rsidRDefault="005D5DD4" w:rsidP="005D5DD4">
      <w:pPr>
        <w:pStyle w:val="Paragrafoelenco"/>
        <w:numPr>
          <w:ilvl w:val="0"/>
          <w:numId w:val="3"/>
        </w:numPr>
        <w:spacing w:after="0" w:line="240" w:lineRule="auto"/>
        <w:jc w:val="both"/>
        <w:rPr>
          <w:rFonts w:cstheme="minorHAnsi"/>
          <w:bCs/>
          <w:i/>
          <w:sz w:val="24"/>
          <w:szCs w:val="24"/>
          <w:lang w:val="en-GB"/>
        </w:rPr>
      </w:pPr>
      <w:r w:rsidRPr="005D5DD4">
        <w:rPr>
          <w:rFonts w:cstheme="minorHAnsi"/>
          <w:sz w:val="24"/>
          <w:szCs w:val="24"/>
          <w:lang w:val="en-US"/>
        </w:rPr>
        <w:t>The people who access the University must be equipped and wear, for the period of stay, the masks (at least of the surgical type), maintain the interpersonal safety distances provided for by the current provisions and comply with all the other prescribed hygiene measures. To this end, the University has equipped the entrances with sanitizing gel dispensers, supplied the soap baths and disposable wipes. Teachers within their own office are exempt from the obligation to wear a mask, except in the case of studies shared with other teachers, when the surface of the same does not guarantee 10 m2 per head and at all times when (regardless of the surface of the room) there is n</w:t>
      </w:r>
      <w:r>
        <w:rPr>
          <w:rFonts w:cstheme="minorHAnsi"/>
          <w:sz w:val="24"/>
          <w:szCs w:val="24"/>
          <w:lang w:val="en-US"/>
        </w:rPr>
        <w:t>o physical distance of 2 meters</w:t>
      </w:r>
      <w:r w:rsidR="005D70FD" w:rsidRPr="005D5DD4">
        <w:rPr>
          <w:rFonts w:cstheme="minorHAnsi"/>
          <w:sz w:val="24"/>
          <w:szCs w:val="24"/>
          <w:lang w:val="en-GB"/>
        </w:rPr>
        <w:t xml:space="preserve">.   </w:t>
      </w:r>
    </w:p>
    <w:p w:rsidR="005D5DD4" w:rsidRPr="005D5DD4" w:rsidRDefault="005D5DD4" w:rsidP="005D5DD4">
      <w:pPr>
        <w:pStyle w:val="Paragrafoelenco"/>
        <w:numPr>
          <w:ilvl w:val="0"/>
          <w:numId w:val="3"/>
        </w:numPr>
        <w:spacing w:after="0" w:line="240" w:lineRule="auto"/>
        <w:jc w:val="both"/>
        <w:rPr>
          <w:rFonts w:cstheme="minorHAnsi"/>
          <w:sz w:val="24"/>
          <w:szCs w:val="24"/>
          <w:lang w:val="en-GB"/>
        </w:rPr>
      </w:pPr>
      <w:r w:rsidRPr="005D5DD4">
        <w:rPr>
          <w:rFonts w:cstheme="minorHAnsi"/>
          <w:sz w:val="24"/>
          <w:szCs w:val="24"/>
          <w:lang w:val="en-GB"/>
        </w:rPr>
        <w:t>The Libraries of the University of Pavia will remain closed to the public, but will continue to allow access to the consultation of the material owned by certain categories of users, according to the methods defined by the extraordinary plan of the Library Services (</w:t>
      </w:r>
      <w:hyperlink r:id="rId11" w:history="1">
        <w:r>
          <w:rPr>
            <w:rStyle w:val="Collegamentoipertestuale"/>
            <w:rFonts w:cstheme="minorHAnsi"/>
            <w:sz w:val="24"/>
            <w:szCs w:val="24"/>
            <w:lang w:val="en-US"/>
          </w:rPr>
          <w:t>Ph</w:t>
        </w:r>
        <w:r w:rsidRPr="005D5DD4">
          <w:rPr>
            <w:rStyle w:val="Collegamentoipertestuale"/>
            <w:rFonts w:cstheme="minorHAnsi"/>
            <w:sz w:val="24"/>
            <w:szCs w:val="24"/>
            <w:lang w:val="en-US"/>
          </w:rPr>
          <w:t>ase 3: “</w:t>
        </w:r>
        <w:r>
          <w:rPr>
            <w:rStyle w:val="Collegamentoipertestuale"/>
            <w:rFonts w:cstheme="minorHAnsi"/>
            <w:sz w:val="24"/>
            <w:szCs w:val="24"/>
            <w:lang w:val="en-US"/>
          </w:rPr>
          <w:t>Always</w:t>
        </w:r>
        <w:r w:rsidRPr="005D5DD4">
          <w:rPr>
            <w:rStyle w:val="Collegamentoipertestuale"/>
            <w:rFonts w:cstheme="minorHAnsi"/>
            <w:sz w:val="24"/>
            <w:szCs w:val="24"/>
            <w:lang w:val="en-US"/>
          </w:rPr>
          <w:t xml:space="preserve"> (</w:t>
        </w:r>
        <w:r>
          <w:rPr>
            <w:rStyle w:val="Collegamentoipertestuale"/>
            <w:rFonts w:cstheme="minorHAnsi"/>
            <w:sz w:val="24"/>
            <w:szCs w:val="24"/>
            <w:lang w:val="en-US"/>
          </w:rPr>
          <w:t>more</w:t>
        </w:r>
        <w:r w:rsidRPr="005D5DD4">
          <w:rPr>
            <w:rStyle w:val="Collegamentoipertestuale"/>
            <w:rFonts w:cstheme="minorHAnsi"/>
            <w:sz w:val="24"/>
            <w:szCs w:val="24"/>
            <w:lang w:val="en-US"/>
          </w:rPr>
          <w:t xml:space="preserve">) </w:t>
        </w:r>
        <w:r>
          <w:rPr>
            <w:rStyle w:val="Collegamentoipertestuale"/>
            <w:rFonts w:cstheme="minorHAnsi"/>
            <w:sz w:val="24"/>
            <w:szCs w:val="24"/>
            <w:lang w:val="en-US"/>
          </w:rPr>
          <w:t>close</w:t>
        </w:r>
        <w:r w:rsidRPr="005D5DD4">
          <w:rPr>
            <w:rStyle w:val="Collegamentoipertestuale"/>
            <w:rFonts w:cstheme="minorHAnsi"/>
            <w:sz w:val="24"/>
            <w:szCs w:val="24"/>
            <w:lang w:val="en-US"/>
          </w:rPr>
          <w:t xml:space="preserve">, </w:t>
        </w:r>
        <w:r>
          <w:rPr>
            <w:rStyle w:val="Collegamentoipertestuale"/>
            <w:rFonts w:cstheme="minorHAnsi"/>
            <w:sz w:val="24"/>
            <w:szCs w:val="24"/>
            <w:lang w:val="en-US"/>
          </w:rPr>
          <w:t>but</w:t>
        </w:r>
        <w:r w:rsidRPr="005D5DD4">
          <w:rPr>
            <w:rStyle w:val="Collegamentoipertestuale"/>
            <w:rFonts w:cstheme="minorHAnsi"/>
            <w:sz w:val="24"/>
            <w:szCs w:val="24"/>
            <w:lang w:val="en-US"/>
          </w:rPr>
          <w:t xml:space="preserve"> (</w:t>
        </w:r>
        <w:r>
          <w:rPr>
            <w:rStyle w:val="Collegamentoipertestuale"/>
            <w:rFonts w:cstheme="minorHAnsi"/>
            <w:sz w:val="24"/>
            <w:szCs w:val="24"/>
            <w:lang w:val="en-US"/>
          </w:rPr>
          <w:t>still</w:t>
        </w:r>
        <w:r w:rsidRPr="005D5DD4">
          <w:rPr>
            <w:rStyle w:val="Collegamentoipertestuale"/>
            <w:rFonts w:cstheme="minorHAnsi"/>
            <w:sz w:val="24"/>
            <w:szCs w:val="24"/>
            <w:lang w:val="en-US"/>
          </w:rPr>
          <w:t>) a</w:t>
        </w:r>
        <w:r>
          <w:rPr>
            <w:rStyle w:val="Collegamentoipertestuale"/>
            <w:rFonts w:cstheme="minorHAnsi"/>
            <w:sz w:val="24"/>
            <w:szCs w:val="24"/>
            <w:lang w:val="en-US"/>
          </w:rPr>
          <w:t>t</w:t>
        </w:r>
        <w:r w:rsidRPr="005D5DD4">
          <w:rPr>
            <w:rStyle w:val="Collegamentoipertestuale"/>
            <w:rFonts w:cstheme="minorHAnsi"/>
            <w:sz w:val="24"/>
            <w:szCs w:val="24"/>
            <w:lang w:val="en-US"/>
          </w:rPr>
          <w:t xml:space="preserve"> </w:t>
        </w:r>
        <w:r>
          <w:rPr>
            <w:rStyle w:val="Collegamentoipertestuale"/>
            <w:rFonts w:cstheme="minorHAnsi"/>
            <w:sz w:val="24"/>
            <w:szCs w:val="24"/>
            <w:lang w:val="en-US"/>
          </w:rPr>
          <w:t>a distance</w:t>
        </w:r>
        <w:r w:rsidRPr="005D5DD4">
          <w:rPr>
            <w:rStyle w:val="Collegamentoipertestuale"/>
            <w:rFonts w:cstheme="minorHAnsi"/>
            <w:sz w:val="24"/>
            <w:szCs w:val="24"/>
            <w:lang w:val="en-US"/>
          </w:rPr>
          <w:t>”</w:t>
        </w:r>
      </w:hyperlink>
      <w:r w:rsidRPr="005D5DD4">
        <w:rPr>
          <w:rFonts w:cstheme="minorHAnsi"/>
          <w:sz w:val="24"/>
          <w:szCs w:val="24"/>
          <w:lang w:val="en-GB"/>
        </w:rPr>
        <w:t>) and upon signing the new Application form for admission to the consultation rooms (</w:t>
      </w:r>
      <w:hyperlink r:id="rId12" w:history="1">
        <w:r>
          <w:rPr>
            <w:rStyle w:val="Collegamentoipertestuale"/>
            <w:rFonts w:cstheme="minorHAnsi"/>
            <w:sz w:val="24"/>
            <w:szCs w:val="24"/>
            <w:lang w:val="en-US"/>
          </w:rPr>
          <w:t>Module-Ph</w:t>
        </w:r>
        <w:r w:rsidRPr="005D5DD4">
          <w:rPr>
            <w:rStyle w:val="Collegamentoipertestuale"/>
            <w:rFonts w:cstheme="minorHAnsi"/>
            <w:sz w:val="24"/>
            <w:szCs w:val="24"/>
            <w:lang w:val="en-US"/>
          </w:rPr>
          <w:t>ase 3</w:t>
        </w:r>
      </w:hyperlink>
      <w:r w:rsidRPr="005D5DD4">
        <w:rPr>
          <w:rFonts w:cstheme="minorHAnsi"/>
          <w:sz w:val="24"/>
          <w:szCs w:val="24"/>
          <w:lang w:val="en-GB"/>
        </w:rPr>
        <w:t>):</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Graduates of all degree courses (three-year, specialist and single-cycle), even if not in possession of the authorization of the supervisor / tutor</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PhD students</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xml:space="preserve">- Research fellows and </w:t>
      </w:r>
      <w:r>
        <w:rPr>
          <w:rFonts w:cstheme="minorHAnsi"/>
          <w:sz w:val="24"/>
          <w:szCs w:val="24"/>
          <w:lang w:val="en-GB"/>
        </w:rPr>
        <w:t xml:space="preserve">scholarship </w:t>
      </w:r>
      <w:r w:rsidRPr="005D5DD4">
        <w:rPr>
          <w:rFonts w:cstheme="minorHAnsi"/>
          <w:sz w:val="24"/>
          <w:szCs w:val="24"/>
          <w:lang w:val="en-GB"/>
        </w:rPr>
        <w:t>fellows</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xml:space="preserve">- </w:t>
      </w:r>
      <w:r>
        <w:rPr>
          <w:rFonts w:cstheme="minorHAnsi"/>
          <w:sz w:val="24"/>
          <w:szCs w:val="24"/>
          <w:lang w:val="en-GB"/>
        </w:rPr>
        <w:t>Tutors</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Contractors</w:t>
      </w:r>
    </w:p>
    <w:p w:rsidR="005D5DD4" w:rsidRPr="005D5DD4" w:rsidRDefault="005D5DD4" w:rsidP="005D5DD4">
      <w:pPr>
        <w:pStyle w:val="Paragrafoelenco"/>
        <w:spacing w:after="0" w:line="240" w:lineRule="auto"/>
        <w:jc w:val="both"/>
        <w:rPr>
          <w:rFonts w:cstheme="minorHAnsi"/>
          <w:sz w:val="24"/>
          <w:szCs w:val="24"/>
          <w:lang w:val="en-GB"/>
        </w:rPr>
      </w:pPr>
      <w:r w:rsidRPr="005D5DD4">
        <w:rPr>
          <w:rFonts w:cstheme="minorHAnsi"/>
          <w:sz w:val="24"/>
          <w:szCs w:val="24"/>
          <w:lang w:val="en-GB"/>
        </w:rPr>
        <w:t>- Researchers</w:t>
      </w:r>
    </w:p>
    <w:p w:rsidR="005D70FD" w:rsidRPr="005D5DD4" w:rsidRDefault="005D70FD" w:rsidP="00E04812">
      <w:pPr>
        <w:spacing w:after="0" w:line="240" w:lineRule="auto"/>
        <w:ind w:firstLine="708"/>
        <w:jc w:val="both"/>
        <w:rPr>
          <w:rFonts w:cstheme="minorHAnsi"/>
          <w:sz w:val="24"/>
          <w:szCs w:val="24"/>
          <w:lang w:val="en-GB"/>
        </w:rPr>
      </w:pP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The Libraries where the on-site consultation service will continue to be active are as follows:</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Library of Musicology and Cultural Heritage (Cremona)</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xml:space="preserve">• Library of Science and Technology: </w:t>
      </w:r>
      <w:proofErr w:type="spellStart"/>
      <w:r>
        <w:rPr>
          <w:rFonts w:cstheme="minorHAnsi"/>
          <w:i/>
          <w:sz w:val="24"/>
          <w:szCs w:val="24"/>
          <w:lang w:val="en-US"/>
        </w:rPr>
        <w:t>sezione</w:t>
      </w:r>
      <w:proofErr w:type="spellEnd"/>
      <w:r>
        <w:rPr>
          <w:rFonts w:cstheme="minorHAnsi"/>
          <w:i/>
          <w:sz w:val="24"/>
          <w:szCs w:val="24"/>
          <w:lang w:val="en-US"/>
        </w:rPr>
        <w:t xml:space="preserve"> </w:t>
      </w:r>
      <w:proofErr w:type="spellStart"/>
      <w:r>
        <w:rPr>
          <w:rFonts w:cstheme="minorHAnsi"/>
          <w:i/>
          <w:sz w:val="24"/>
          <w:szCs w:val="24"/>
          <w:lang w:val="en-US"/>
        </w:rPr>
        <w:t>Tamburo</w:t>
      </w:r>
      <w:proofErr w:type="spellEnd"/>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Medical Area Library: main office</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lastRenderedPageBreak/>
        <w:t>• Library of Economics</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Law Library: Private Law room</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Library of Political and Social Sciences</w:t>
      </w:r>
    </w:p>
    <w:p w:rsidR="005D5DD4" w:rsidRPr="005D5DD4" w:rsidRDefault="005D5DD4" w:rsidP="005D5DD4">
      <w:pPr>
        <w:spacing w:after="0" w:line="240" w:lineRule="auto"/>
        <w:ind w:left="708"/>
        <w:jc w:val="both"/>
        <w:rPr>
          <w:rFonts w:cstheme="minorHAnsi"/>
          <w:sz w:val="24"/>
          <w:szCs w:val="24"/>
          <w:lang w:val="en-US"/>
        </w:rPr>
      </w:pPr>
      <w:r w:rsidRPr="005D5DD4">
        <w:rPr>
          <w:rFonts w:cstheme="minorHAnsi"/>
          <w:sz w:val="24"/>
          <w:szCs w:val="24"/>
          <w:lang w:val="en-US"/>
        </w:rPr>
        <w:t xml:space="preserve">• Library of Humanities: section of San </w:t>
      </w:r>
      <w:proofErr w:type="spellStart"/>
      <w:r w:rsidRPr="005D5DD4">
        <w:rPr>
          <w:rFonts w:cstheme="minorHAnsi"/>
          <w:sz w:val="24"/>
          <w:szCs w:val="24"/>
          <w:lang w:val="en-US"/>
        </w:rPr>
        <w:t>Tommaso</w:t>
      </w:r>
      <w:proofErr w:type="spellEnd"/>
      <w:r w:rsidRPr="005D5DD4">
        <w:rPr>
          <w:rFonts w:cstheme="minorHAnsi"/>
          <w:sz w:val="24"/>
          <w:szCs w:val="24"/>
          <w:lang w:val="en-US"/>
        </w:rPr>
        <w:t>, of Art and section of Philosophy.</w:t>
      </w:r>
    </w:p>
    <w:p w:rsidR="005D70FD" w:rsidRPr="005D5DD4" w:rsidRDefault="005D5DD4" w:rsidP="00692130">
      <w:pPr>
        <w:spacing w:after="0" w:line="240" w:lineRule="auto"/>
        <w:ind w:left="708"/>
        <w:jc w:val="both"/>
        <w:rPr>
          <w:rFonts w:cstheme="minorHAnsi"/>
          <w:sz w:val="24"/>
          <w:szCs w:val="24"/>
          <w:lang w:val="en-GB"/>
        </w:rPr>
      </w:pPr>
      <w:r w:rsidRPr="005D5DD4">
        <w:rPr>
          <w:rFonts w:cstheme="minorHAnsi"/>
          <w:sz w:val="24"/>
          <w:szCs w:val="24"/>
          <w:lang w:val="en-US"/>
        </w:rPr>
        <w:t xml:space="preserve">From Monday 6 July 2020, on an experimental basis, the Section of San </w:t>
      </w:r>
      <w:proofErr w:type="spellStart"/>
      <w:r w:rsidRPr="005D5DD4">
        <w:rPr>
          <w:rFonts w:cstheme="minorHAnsi"/>
          <w:sz w:val="24"/>
          <w:szCs w:val="24"/>
          <w:lang w:val="en-US"/>
        </w:rPr>
        <w:t>Tommaso</w:t>
      </w:r>
      <w:proofErr w:type="spellEnd"/>
      <w:r w:rsidRPr="005D5DD4">
        <w:rPr>
          <w:rFonts w:cstheme="minorHAnsi"/>
          <w:sz w:val="24"/>
          <w:szCs w:val="24"/>
          <w:lang w:val="en-US"/>
        </w:rPr>
        <w:t xml:space="preserve"> of the Library of Humanities and the </w:t>
      </w:r>
      <w:proofErr w:type="spellStart"/>
      <w:r w:rsidRPr="005D5DD4">
        <w:rPr>
          <w:rFonts w:cstheme="minorHAnsi"/>
          <w:i/>
          <w:sz w:val="24"/>
          <w:szCs w:val="24"/>
          <w:lang w:val="en-US"/>
        </w:rPr>
        <w:t>sezione</w:t>
      </w:r>
      <w:proofErr w:type="spellEnd"/>
      <w:r w:rsidRPr="005D5DD4">
        <w:rPr>
          <w:rFonts w:cstheme="minorHAnsi"/>
          <w:i/>
          <w:sz w:val="24"/>
          <w:szCs w:val="24"/>
          <w:lang w:val="en-US"/>
        </w:rPr>
        <w:t xml:space="preserve"> </w:t>
      </w:r>
      <w:proofErr w:type="spellStart"/>
      <w:r w:rsidRPr="005D5DD4">
        <w:rPr>
          <w:rFonts w:cstheme="minorHAnsi"/>
          <w:i/>
          <w:sz w:val="24"/>
          <w:szCs w:val="24"/>
          <w:lang w:val="en-US"/>
        </w:rPr>
        <w:t>Tamburo</w:t>
      </w:r>
      <w:proofErr w:type="spellEnd"/>
      <w:r w:rsidRPr="005D5DD4">
        <w:rPr>
          <w:rFonts w:cstheme="minorHAnsi"/>
          <w:sz w:val="24"/>
          <w:szCs w:val="24"/>
          <w:lang w:val="en-US"/>
        </w:rPr>
        <w:t xml:space="preserve"> of the Library of Science and Technology will allow access to the students of the University of Pavia and to all 'institutional' users, as well as that for the consultation of the material possessed, also for individual study, according to the methods defined by the </w:t>
      </w:r>
      <w:hyperlink r:id="rId13" w:history="1">
        <w:r w:rsidRPr="005D5DD4">
          <w:rPr>
            <w:rStyle w:val="Collegamentoipertestuale"/>
            <w:rFonts w:cstheme="minorHAnsi"/>
            <w:sz w:val="24"/>
            <w:szCs w:val="24"/>
            <w:lang w:val="en-GB"/>
          </w:rPr>
          <w:t>n</w:t>
        </w:r>
        <w:r>
          <w:rPr>
            <w:rStyle w:val="Collegamentoipertestuale"/>
            <w:rFonts w:cstheme="minorHAnsi"/>
            <w:sz w:val="24"/>
            <w:szCs w:val="24"/>
            <w:lang w:val="en-GB"/>
          </w:rPr>
          <w:t>ew</w:t>
        </w:r>
        <w:r w:rsidRPr="005D5DD4">
          <w:rPr>
            <w:rStyle w:val="Collegamentoipertestuale"/>
            <w:rFonts w:cstheme="minorHAnsi"/>
            <w:sz w:val="24"/>
            <w:szCs w:val="24"/>
            <w:lang w:val="en-GB"/>
          </w:rPr>
          <w:t xml:space="preserve"> </w:t>
        </w:r>
        <w:r>
          <w:rPr>
            <w:rStyle w:val="Collegamentoipertestuale"/>
            <w:rFonts w:cstheme="minorHAnsi"/>
            <w:sz w:val="24"/>
            <w:szCs w:val="24"/>
            <w:lang w:val="en-GB"/>
          </w:rPr>
          <w:t xml:space="preserve">extraordinary </w:t>
        </w:r>
        <w:r w:rsidRPr="005D5DD4">
          <w:rPr>
            <w:rStyle w:val="Collegamentoipertestuale"/>
            <w:rFonts w:cstheme="minorHAnsi"/>
            <w:sz w:val="24"/>
            <w:szCs w:val="24"/>
            <w:lang w:val="en-GB"/>
          </w:rPr>
          <w:t>p</w:t>
        </w:r>
        <w:r>
          <w:rPr>
            <w:rStyle w:val="Collegamentoipertestuale"/>
            <w:rFonts w:cstheme="minorHAnsi"/>
            <w:sz w:val="24"/>
            <w:szCs w:val="24"/>
            <w:lang w:val="en-GB"/>
          </w:rPr>
          <w:t>lan</w:t>
        </w:r>
        <w:r w:rsidRPr="005D5DD4">
          <w:rPr>
            <w:rStyle w:val="Collegamentoipertestuale"/>
            <w:rFonts w:cstheme="minorHAnsi"/>
            <w:sz w:val="24"/>
            <w:szCs w:val="24"/>
            <w:lang w:val="en-GB"/>
          </w:rPr>
          <w:t xml:space="preserve"> </w:t>
        </w:r>
        <w:r w:rsidR="00692130">
          <w:rPr>
            <w:rStyle w:val="Collegamentoipertestuale"/>
            <w:rFonts w:cstheme="minorHAnsi"/>
            <w:sz w:val="24"/>
            <w:szCs w:val="24"/>
            <w:lang w:val="en-GB"/>
          </w:rPr>
          <w:t>of Library Service</w:t>
        </w:r>
      </w:hyperlink>
      <w:r w:rsidRPr="005D5DD4">
        <w:rPr>
          <w:rFonts w:cstheme="minorHAnsi"/>
          <w:sz w:val="24"/>
          <w:szCs w:val="24"/>
          <w:lang w:val="en-US"/>
        </w:rPr>
        <w:t xml:space="preserve"> and after signing the '</w:t>
      </w:r>
      <w:hyperlink r:id="rId14" w:history="1">
        <w:r w:rsidR="00692130">
          <w:rPr>
            <w:rStyle w:val="Collegamentoipertestuale"/>
            <w:rFonts w:cstheme="minorHAnsi"/>
            <w:sz w:val="24"/>
            <w:szCs w:val="24"/>
            <w:lang w:val="en-GB"/>
          </w:rPr>
          <w:t>Module-Ph</w:t>
        </w:r>
        <w:r w:rsidR="00692130" w:rsidRPr="005D5DD4">
          <w:rPr>
            <w:rStyle w:val="Collegamentoipertestuale"/>
            <w:rFonts w:cstheme="minorHAnsi"/>
            <w:sz w:val="24"/>
            <w:szCs w:val="24"/>
            <w:lang w:val="en-GB"/>
          </w:rPr>
          <w:t>ase 3</w:t>
        </w:r>
      </w:hyperlink>
      <w:r w:rsidRPr="005D5DD4">
        <w:rPr>
          <w:rFonts w:cstheme="minorHAnsi"/>
          <w:sz w:val="24"/>
          <w:szCs w:val="24"/>
          <w:lang w:val="en-US"/>
        </w:rPr>
        <w:t>'.</w:t>
      </w:r>
      <w:r w:rsidRPr="005D5DD4">
        <w:rPr>
          <w:rFonts w:cstheme="minorHAnsi"/>
          <w:sz w:val="24"/>
          <w:szCs w:val="24"/>
          <w:lang w:val="en-US"/>
        </w:rPr>
        <w:t xml:space="preserve"> </w:t>
      </w:r>
    </w:p>
    <w:p w:rsidR="00692130" w:rsidRPr="00692130" w:rsidRDefault="00692130" w:rsidP="00692130">
      <w:pPr>
        <w:spacing w:after="0" w:line="240" w:lineRule="auto"/>
        <w:ind w:left="708"/>
        <w:jc w:val="both"/>
        <w:rPr>
          <w:rFonts w:cstheme="minorHAnsi"/>
          <w:sz w:val="24"/>
          <w:szCs w:val="24"/>
          <w:lang w:val="en-US"/>
        </w:rPr>
      </w:pPr>
      <w:r w:rsidRPr="00692130">
        <w:rPr>
          <w:rFonts w:cstheme="minorHAnsi"/>
          <w:sz w:val="24"/>
          <w:szCs w:val="24"/>
          <w:lang w:val="en-US"/>
        </w:rPr>
        <w:t xml:space="preserve">For access to the Library of San </w:t>
      </w:r>
      <w:proofErr w:type="spellStart"/>
      <w:r w:rsidRPr="00692130">
        <w:rPr>
          <w:rFonts w:cstheme="minorHAnsi"/>
          <w:sz w:val="24"/>
          <w:szCs w:val="24"/>
          <w:lang w:val="en-US"/>
        </w:rPr>
        <w:t>Tommaso</w:t>
      </w:r>
      <w:proofErr w:type="spellEnd"/>
      <w:r w:rsidRPr="00692130">
        <w:rPr>
          <w:rFonts w:cstheme="minorHAnsi"/>
          <w:sz w:val="24"/>
          <w:szCs w:val="24"/>
          <w:lang w:val="en-US"/>
        </w:rPr>
        <w:t xml:space="preserve">, to the so-called </w:t>
      </w:r>
      <w:proofErr w:type="spellStart"/>
      <w:r>
        <w:rPr>
          <w:rFonts w:cstheme="minorHAnsi"/>
          <w:i/>
          <w:sz w:val="24"/>
          <w:szCs w:val="24"/>
          <w:lang w:val="en-US"/>
        </w:rPr>
        <w:t>Biblioteca</w:t>
      </w:r>
      <w:proofErr w:type="spellEnd"/>
      <w:r>
        <w:rPr>
          <w:rFonts w:cstheme="minorHAnsi"/>
          <w:i/>
          <w:sz w:val="24"/>
          <w:szCs w:val="24"/>
          <w:lang w:val="en-US"/>
        </w:rPr>
        <w:t xml:space="preserve"> </w:t>
      </w:r>
      <w:proofErr w:type="spellStart"/>
      <w:r>
        <w:rPr>
          <w:rFonts w:cstheme="minorHAnsi"/>
          <w:i/>
          <w:sz w:val="24"/>
          <w:szCs w:val="24"/>
          <w:lang w:val="en-US"/>
        </w:rPr>
        <w:t>Tamburo</w:t>
      </w:r>
      <w:proofErr w:type="spellEnd"/>
      <w:r w:rsidRPr="00692130">
        <w:rPr>
          <w:rFonts w:cstheme="minorHAnsi"/>
          <w:sz w:val="24"/>
          <w:szCs w:val="24"/>
          <w:lang w:val="en-US"/>
        </w:rPr>
        <w:t xml:space="preserve"> and to the other reference rooms of the University, all users must request by e-mail the library of their interest, at least 48 hours before the date desired.</w:t>
      </w:r>
    </w:p>
    <w:p w:rsidR="00692130" w:rsidRPr="00692130" w:rsidRDefault="00692130" w:rsidP="00692130">
      <w:pPr>
        <w:spacing w:after="0" w:line="240" w:lineRule="auto"/>
        <w:ind w:left="708"/>
        <w:jc w:val="both"/>
        <w:rPr>
          <w:rFonts w:cstheme="minorHAnsi"/>
          <w:sz w:val="24"/>
          <w:szCs w:val="24"/>
          <w:lang w:val="en-US"/>
        </w:rPr>
      </w:pPr>
      <w:r w:rsidRPr="00692130">
        <w:rPr>
          <w:rFonts w:cstheme="minorHAnsi"/>
          <w:sz w:val="24"/>
          <w:szCs w:val="24"/>
          <w:lang w:val="en-US"/>
        </w:rPr>
        <w:t>For access by (also) external volunteer visitors, no authorization from the Department Directors is required, since the libraries are not assimilated (at least in the specific circumstance) to the aforementioned laboratories (points 3d and 3e); on the other hand, it is sufficient for the 'external' user to fill in the form prepared ad hoc under the heading 'Other'.</w:t>
      </w:r>
    </w:p>
    <w:p w:rsidR="00692130" w:rsidRPr="00692130" w:rsidRDefault="00692130" w:rsidP="00692130">
      <w:pPr>
        <w:spacing w:after="0" w:line="240" w:lineRule="auto"/>
        <w:ind w:left="708"/>
        <w:jc w:val="both"/>
        <w:rPr>
          <w:rFonts w:cstheme="minorHAnsi"/>
          <w:sz w:val="24"/>
          <w:szCs w:val="24"/>
          <w:lang w:val="en-US"/>
        </w:rPr>
      </w:pPr>
      <w:r w:rsidRPr="00692130">
        <w:rPr>
          <w:rFonts w:cstheme="minorHAnsi"/>
          <w:sz w:val="24"/>
          <w:szCs w:val="24"/>
          <w:lang w:val="en-US"/>
        </w:rPr>
        <w:t>For the duration of Phase 3, the local and interlibrary loan will continue to be disbursed in a 'contactless' manner for all categories of users.</w:t>
      </w:r>
    </w:p>
    <w:p w:rsidR="00692130" w:rsidRPr="00692130" w:rsidRDefault="00692130" w:rsidP="00692130">
      <w:pPr>
        <w:spacing w:after="0" w:line="240" w:lineRule="auto"/>
        <w:ind w:left="708"/>
        <w:jc w:val="both"/>
        <w:rPr>
          <w:rFonts w:cstheme="minorHAnsi"/>
          <w:sz w:val="24"/>
          <w:szCs w:val="24"/>
          <w:lang w:val="en-US"/>
        </w:rPr>
      </w:pPr>
      <w:r w:rsidRPr="00692130">
        <w:rPr>
          <w:rFonts w:cstheme="minorHAnsi"/>
          <w:sz w:val="24"/>
          <w:szCs w:val="24"/>
          <w:lang w:val="en-US"/>
        </w:rPr>
        <w:t>For non-resident / non-domiciled users in Pavia, the book lending service at home, by courier and at no charge to the user, will continue to be active.</w:t>
      </w:r>
    </w:p>
    <w:p w:rsidR="00692130" w:rsidRPr="00692130" w:rsidRDefault="00692130" w:rsidP="00692130">
      <w:pPr>
        <w:spacing w:after="0" w:line="240" w:lineRule="auto"/>
        <w:ind w:left="708"/>
        <w:jc w:val="both"/>
        <w:rPr>
          <w:rFonts w:cstheme="minorHAnsi"/>
          <w:sz w:val="24"/>
          <w:szCs w:val="24"/>
          <w:lang w:val="en-US"/>
        </w:rPr>
      </w:pPr>
      <w:r w:rsidRPr="00692130">
        <w:rPr>
          <w:rFonts w:cstheme="minorHAnsi"/>
          <w:sz w:val="24"/>
          <w:szCs w:val="24"/>
          <w:lang w:val="en-US"/>
        </w:rPr>
        <w:t>We would like to take this opportunity to remind you that the Libraries of the University of Pavia will observe a period of closure of the services from Monday 10 August 2020 (inclusive) to Friday 21 August 2020 (inclusive).</w:t>
      </w:r>
    </w:p>
    <w:p w:rsidR="005D70FD" w:rsidRPr="005D5DD4" w:rsidRDefault="00692130" w:rsidP="00692130">
      <w:pPr>
        <w:pStyle w:val="Paragrafoelenco"/>
        <w:numPr>
          <w:ilvl w:val="0"/>
          <w:numId w:val="4"/>
        </w:numPr>
        <w:spacing w:after="0" w:line="240" w:lineRule="auto"/>
        <w:jc w:val="both"/>
        <w:rPr>
          <w:rFonts w:cstheme="minorHAnsi"/>
          <w:sz w:val="24"/>
          <w:szCs w:val="24"/>
          <w:shd w:val="clear" w:color="auto" w:fill="FFFFFF"/>
          <w:lang w:val="en-GB"/>
        </w:rPr>
      </w:pPr>
      <w:bookmarkStart w:id="1" w:name="m_2950288849851847818__Hlk41314382"/>
      <w:bookmarkEnd w:id="1"/>
      <w:r w:rsidRPr="00692130">
        <w:rPr>
          <w:rFonts w:cstheme="minorHAnsi"/>
          <w:sz w:val="24"/>
          <w:szCs w:val="24"/>
          <w:lang w:val="en-US"/>
        </w:rPr>
        <w:t xml:space="preserve">Laboratory environments are excluded (except for floor cleaning) from normal cleaning and sanitizing activities: </w:t>
      </w:r>
      <w:proofErr w:type="gramStart"/>
      <w:r w:rsidRPr="00692130">
        <w:rPr>
          <w:rFonts w:cstheme="minorHAnsi"/>
          <w:sz w:val="24"/>
          <w:szCs w:val="24"/>
          <w:lang w:val="en-US"/>
        </w:rPr>
        <w:t>therefore</w:t>
      </w:r>
      <w:proofErr w:type="gramEnd"/>
      <w:r w:rsidRPr="00692130">
        <w:rPr>
          <w:rFonts w:cstheme="minorHAnsi"/>
          <w:sz w:val="24"/>
          <w:szCs w:val="24"/>
          <w:lang w:val="en-US"/>
        </w:rPr>
        <w:t xml:space="preserve"> users must take care of cleaning / sanitizing the counters, the instruments used and in general the surfaces that have been touched at the end of the work shift, using </w:t>
      </w:r>
      <w:proofErr w:type="spellStart"/>
      <w:r w:rsidRPr="00692130">
        <w:rPr>
          <w:rFonts w:cstheme="minorHAnsi"/>
          <w:sz w:val="24"/>
          <w:szCs w:val="24"/>
          <w:lang w:val="en-US"/>
        </w:rPr>
        <w:t>hydroalcoholic</w:t>
      </w:r>
      <w:proofErr w:type="spellEnd"/>
      <w:r w:rsidRPr="00692130">
        <w:rPr>
          <w:rFonts w:cstheme="minorHAnsi"/>
          <w:sz w:val="24"/>
          <w:szCs w:val="24"/>
          <w:lang w:val="en-US"/>
        </w:rPr>
        <w:t xml:space="preserve"> disinfectant solutions or conc. hypochlorite solutions. &gt; 0.1% chlorine, if present in the laboratory, or supplied by the logistics Service.</w:t>
      </w:r>
    </w:p>
    <w:p w:rsidR="005D70FD" w:rsidRPr="005D5DD4" w:rsidRDefault="00692130" w:rsidP="00692130">
      <w:pPr>
        <w:pStyle w:val="Paragrafoelenco"/>
        <w:numPr>
          <w:ilvl w:val="0"/>
          <w:numId w:val="4"/>
        </w:numPr>
        <w:jc w:val="both"/>
        <w:rPr>
          <w:rFonts w:cstheme="minorHAnsi"/>
          <w:sz w:val="24"/>
          <w:szCs w:val="24"/>
          <w:lang w:val="en-GB"/>
        </w:rPr>
      </w:pPr>
      <w:r w:rsidRPr="00692130">
        <w:rPr>
          <w:rFonts w:cstheme="minorHAnsi"/>
          <w:sz w:val="24"/>
          <w:szCs w:val="24"/>
          <w:lang w:val="en-US"/>
        </w:rPr>
        <w:t>The use of common areas is allowed in compliance with the hygiene guidelines recommended by the University. In particular, it is essential to ensure, in addition to the use of the mask, the interpersonal spacing of at least 1 meter and, to avoid gatherings, a dwell time within these limited spaces. The workstations used (e.g. dining room tables) or common equipment must be sanitized before use with alcoholic solutions&gt; 70% or with solutions containing active chlorine with concentration&gt; 0.1%</w:t>
      </w:r>
    </w:p>
    <w:p w:rsidR="00692130" w:rsidRDefault="00692130" w:rsidP="005D70FD">
      <w:pPr>
        <w:pStyle w:val="Paragrafoelenco"/>
        <w:keepNext/>
        <w:spacing w:after="0" w:line="240" w:lineRule="auto"/>
        <w:jc w:val="both"/>
        <w:rPr>
          <w:rFonts w:cstheme="minorHAnsi"/>
          <w:b/>
          <w:bCs/>
          <w:sz w:val="24"/>
          <w:szCs w:val="24"/>
          <w:lang w:val="en-GB"/>
        </w:rPr>
      </w:pPr>
    </w:p>
    <w:p w:rsidR="00692130" w:rsidRPr="00692130" w:rsidRDefault="00692130" w:rsidP="00692130">
      <w:pPr>
        <w:pStyle w:val="Paragrafoelenco"/>
        <w:keepNext/>
        <w:spacing w:after="0" w:line="240" w:lineRule="auto"/>
        <w:jc w:val="both"/>
        <w:rPr>
          <w:rFonts w:cstheme="minorHAnsi"/>
          <w:b/>
          <w:bCs/>
          <w:sz w:val="24"/>
          <w:szCs w:val="24"/>
          <w:lang w:val="en-GB"/>
        </w:rPr>
      </w:pPr>
      <w:r w:rsidRPr="00692130">
        <w:rPr>
          <w:rFonts w:cstheme="minorHAnsi"/>
          <w:b/>
          <w:bCs/>
          <w:sz w:val="24"/>
          <w:szCs w:val="24"/>
          <w:lang w:val="en-GB"/>
        </w:rPr>
        <w:t>4. In case of detection of infected people</w:t>
      </w:r>
    </w:p>
    <w:p w:rsidR="005D70FD" w:rsidRPr="005D5DD4" w:rsidRDefault="00692130" w:rsidP="00932C2E">
      <w:pPr>
        <w:pStyle w:val="Paragrafoelenco"/>
        <w:keepNext/>
        <w:spacing w:after="0" w:line="240" w:lineRule="auto"/>
        <w:jc w:val="both"/>
        <w:rPr>
          <w:rFonts w:cstheme="minorHAnsi"/>
          <w:sz w:val="24"/>
          <w:szCs w:val="24"/>
          <w:lang w:val="en-GB"/>
        </w:rPr>
      </w:pPr>
      <w:r w:rsidRPr="00932C2E">
        <w:rPr>
          <w:rFonts w:cstheme="minorHAnsi"/>
          <w:bCs/>
          <w:sz w:val="24"/>
          <w:szCs w:val="24"/>
          <w:lang w:val="en-GB"/>
        </w:rPr>
        <w:t xml:space="preserve">In case of symptoms compatible with flu syndrome (and from possible Covid-19 infection), it is mandatory to stay at home and call the family doctor or medical guard on the phone, or the regional toll-free number (800894545), </w:t>
      </w:r>
      <w:proofErr w:type="spellStart"/>
      <w:r w:rsidRPr="00932C2E">
        <w:rPr>
          <w:rFonts w:cstheme="minorHAnsi"/>
          <w:bCs/>
          <w:sz w:val="24"/>
          <w:szCs w:val="24"/>
          <w:lang w:val="en-GB"/>
        </w:rPr>
        <w:t>telematically</w:t>
      </w:r>
      <w:proofErr w:type="spellEnd"/>
      <w:r w:rsidRPr="00932C2E">
        <w:rPr>
          <w:rFonts w:cstheme="minorHAnsi"/>
          <w:bCs/>
          <w:sz w:val="24"/>
          <w:szCs w:val="24"/>
          <w:lang w:val="en-GB"/>
        </w:rPr>
        <w:t xml:space="preserve"> reporting it to the manager research activity and cc to the Director of the Department.</w:t>
      </w:r>
      <w:r w:rsidR="00932C2E">
        <w:rPr>
          <w:rFonts w:cstheme="minorHAnsi"/>
          <w:b/>
          <w:bCs/>
          <w:sz w:val="24"/>
          <w:szCs w:val="24"/>
          <w:lang w:val="en-GB"/>
        </w:rPr>
        <w:t xml:space="preserve"> </w:t>
      </w:r>
    </w:p>
    <w:p w:rsidR="005D70FD" w:rsidRPr="005D5DD4" w:rsidRDefault="005D70FD" w:rsidP="005D70FD">
      <w:pPr>
        <w:pStyle w:val="Paragrafoelenco"/>
        <w:spacing w:after="0" w:line="240" w:lineRule="auto"/>
        <w:jc w:val="both"/>
        <w:rPr>
          <w:rFonts w:cstheme="minorHAnsi"/>
          <w:sz w:val="24"/>
          <w:szCs w:val="24"/>
          <w:lang w:val="en-GB"/>
        </w:rPr>
      </w:pPr>
    </w:p>
    <w:p w:rsidR="00932C2E" w:rsidRPr="00932C2E" w:rsidRDefault="00932C2E" w:rsidP="00932C2E">
      <w:pPr>
        <w:spacing w:after="0" w:line="240" w:lineRule="auto"/>
        <w:ind w:left="720"/>
        <w:contextualSpacing/>
        <w:jc w:val="both"/>
        <w:rPr>
          <w:rFonts w:eastAsia="Calibri" w:cstheme="minorHAnsi"/>
          <w:b/>
          <w:bCs/>
          <w:sz w:val="24"/>
          <w:szCs w:val="24"/>
          <w:lang w:val="en-GB"/>
        </w:rPr>
      </w:pPr>
      <w:r w:rsidRPr="00932C2E">
        <w:rPr>
          <w:rFonts w:eastAsia="Calibri" w:cstheme="minorHAnsi"/>
          <w:b/>
          <w:bCs/>
          <w:sz w:val="24"/>
          <w:szCs w:val="24"/>
          <w:lang w:val="en-GB"/>
        </w:rPr>
        <w:t>5. Additional tips and precautions</w:t>
      </w:r>
    </w:p>
    <w:p w:rsidR="00932C2E" w:rsidRPr="00932C2E" w:rsidRDefault="00932C2E" w:rsidP="00932C2E">
      <w:pPr>
        <w:spacing w:after="0" w:line="240" w:lineRule="auto"/>
        <w:ind w:left="720"/>
        <w:contextualSpacing/>
        <w:jc w:val="both"/>
        <w:rPr>
          <w:rFonts w:eastAsia="Calibri" w:cstheme="minorHAnsi"/>
          <w:bCs/>
          <w:sz w:val="24"/>
          <w:szCs w:val="24"/>
          <w:lang w:val="en-GB"/>
        </w:rPr>
      </w:pPr>
      <w:r>
        <w:rPr>
          <w:rFonts w:eastAsia="Calibri" w:cstheme="minorHAnsi"/>
          <w:bCs/>
          <w:sz w:val="24"/>
          <w:szCs w:val="24"/>
          <w:lang w:val="en-GB"/>
        </w:rPr>
        <w:t>a</w:t>
      </w:r>
      <w:r w:rsidRPr="00932C2E">
        <w:rPr>
          <w:rFonts w:eastAsia="Calibri" w:cstheme="minorHAnsi"/>
          <w:bCs/>
          <w:sz w:val="24"/>
          <w:szCs w:val="24"/>
          <w:lang w:val="en-GB"/>
        </w:rPr>
        <w:t>. Physical contacts (e.g. handshake) are prohibited.</w:t>
      </w:r>
    </w:p>
    <w:p w:rsidR="00932C2E" w:rsidRPr="00932C2E" w:rsidRDefault="00932C2E" w:rsidP="00932C2E">
      <w:pPr>
        <w:spacing w:after="0" w:line="240" w:lineRule="auto"/>
        <w:ind w:left="720"/>
        <w:contextualSpacing/>
        <w:jc w:val="both"/>
        <w:rPr>
          <w:rFonts w:eastAsia="Calibri" w:cstheme="minorHAnsi"/>
          <w:bCs/>
          <w:sz w:val="24"/>
          <w:szCs w:val="24"/>
          <w:lang w:val="en-GB"/>
        </w:rPr>
      </w:pPr>
      <w:r w:rsidRPr="00932C2E">
        <w:rPr>
          <w:rFonts w:eastAsia="Calibri" w:cstheme="minorHAnsi"/>
          <w:bCs/>
          <w:sz w:val="24"/>
          <w:szCs w:val="24"/>
          <w:lang w:val="en-GB"/>
        </w:rPr>
        <w:t>b. Always respect the minimum interpersonal distance prescribed by current regulations, - unless technical or production impediments for which all compensatory measures must be taken (masks, gloves, hand cleansing gel and sanitizing products).</w:t>
      </w:r>
    </w:p>
    <w:p w:rsidR="00932C2E" w:rsidRPr="00932C2E" w:rsidRDefault="00932C2E" w:rsidP="00932C2E">
      <w:pPr>
        <w:spacing w:after="0" w:line="240" w:lineRule="auto"/>
        <w:ind w:left="720"/>
        <w:contextualSpacing/>
        <w:jc w:val="both"/>
        <w:rPr>
          <w:rFonts w:eastAsia="Calibri" w:cstheme="minorHAnsi"/>
          <w:bCs/>
          <w:sz w:val="24"/>
          <w:szCs w:val="24"/>
          <w:lang w:val="en-GB"/>
        </w:rPr>
      </w:pPr>
      <w:r w:rsidRPr="00932C2E">
        <w:rPr>
          <w:rFonts w:eastAsia="Calibri" w:cstheme="minorHAnsi"/>
          <w:bCs/>
          <w:sz w:val="24"/>
          <w:szCs w:val="24"/>
          <w:lang w:val="en-GB"/>
        </w:rPr>
        <w:lastRenderedPageBreak/>
        <w:t>c. Take care of constant personal hygiene with frequent hand washing.</w:t>
      </w:r>
    </w:p>
    <w:p w:rsidR="00932C2E" w:rsidRPr="00932C2E" w:rsidRDefault="00932C2E" w:rsidP="00932C2E">
      <w:pPr>
        <w:spacing w:after="0" w:line="240" w:lineRule="auto"/>
        <w:ind w:left="720"/>
        <w:contextualSpacing/>
        <w:jc w:val="both"/>
        <w:rPr>
          <w:rFonts w:eastAsia="Calibri" w:cstheme="minorHAnsi"/>
          <w:bCs/>
          <w:sz w:val="24"/>
          <w:szCs w:val="24"/>
          <w:lang w:val="en-GB"/>
        </w:rPr>
      </w:pPr>
      <w:r w:rsidRPr="00932C2E">
        <w:rPr>
          <w:rFonts w:eastAsia="Calibri" w:cstheme="minorHAnsi"/>
          <w:bCs/>
          <w:sz w:val="24"/>
          <w:szCs w:val="24"/>
          <w:lang w:val="en-GB"/>
        </w:rPr>
        <w:t>d. Avoid touching your mouth, eyes and nose with your hands.</w:t>
      </w:r>
    </w:p>
    <w:p w:rsidR="005D70FD" w:rsidRPr="005D5DD4" w:rsidRDefault="00932C2E" w:rsidP="00932C2E">
      <w:pPr>
        <w:spacing w:after="0" w:line="240" w:lineRule="auto"/>
        <w:ind w:left="720"/>
        <w:contextualSpacing/>
        <w:jc w:val="both"/>
        <w:rPr>
          <w:rFonts w:eastAsia="Calibri" w:cstheme="minorHAnsi"/>
          <w:sz w:val="24"/>
          <w:szCs w:val="24"/>
          <w:lang w:val="en-GB"/>
        </w:rPr>
      </w:pPr>
      <w:r>
        <w:rPr>
          <w:rFonts w:eastAsia="Calibri" w:cstheme="minorHAnsi"/>
          <w:bCs/>
          <w:sz w:val="24"/>
          <w:szCs w:val="24"/>
          <w:lang w:val="en-GB"/>
        </w:rPr>
        <w:t>e</w:t>
      </w:r>
      <w:r w:rsidRPr="00932C2E">
        <w:rPr>
          <w:rFonts w:eastAsia="Calibri" w:cstheme="minorHAnsi"/>
          <w:bCs/>
          <w:sz w:val="24"/>
          <w:szCs w:val="24"/>
          <w:lang w:val="en-GB"/>
        </w:rPr>
        <w:t>. Avoid exchanging telephones, keyboards, offices or other work and / or study tools or sanitizing them.</w:t>
      </w:r>
    </w:p>
    <w:p w:rsidR="005D70FD" w:rsidRPr="005D5DD4" w:rsidRDefault="005D70FD" w:rsidP="005D70FD">
      <w:pPr>
        <w:autoSpaceDE w:val="0"/>
        <w:autoSpaceDN w:val="0"/>
        <w:adjustRightInd w:val="0"/>
        <w:spacing w:after="0" w:line="240" w:lineRule="auto"/>
        <w:ind w:left="720"/>
        <w:jc w:val="both"/>
        <w:rPr>
          <w:rFonts w:eastAsia="Calibri" w:cstheme="minorHAnsi"/>
          <w:sz w:val="24"/>
          <w:szCs w:val="24"/>
          <w:lang w:val="en-GB"/>
        </w:rPr>
      </w:pPr>
    </w:p>
    <w:p w:rsidR="005D70FD" w:rsidRPr="005D5DD4" w:rsidRDefault="005D70FD" w:rsidP="005D70FD">
      <w:pPr>
        <w:spacing w:after="0" w:line="240" w:lineRule="auto"/>
        <w:jc w:val="both"/>
        <w:rPr>
          <w:rFonts w:cstheme="minorHAnsi"/>
          <w:sz w:val="24"/>
          <w:szCs w:val="24"/>
          <w:lang w:val="en-GB"/>
        </w:rPr>
      </w:pPr>
      <w:r w:rsidRPr="005D5DD4">
        <w:rPr>
          <w:rFonts w:cstheme="minorHAnsi"/>
          <w:sz w:val="24"/>
          <w:szCs w:val="24"/>
          <w:lang w:val="en-GB"/>
        </w:rPr>
        <w:t xml:space="preserve">Pavia, 1 </w:t>
      </w:r>
      <w:r w:rsidR="00932C2E">
        <w:rPr>
          <w:rFonts w:cstheme="minorHAnsi"/>
          <w:sz w:val="24"/>
          <w:szCs w:val="24"/>
          <w:lang w:val="en-GB"/>
        </w:rPr>
        <w:t>July</w:t>
      </w:r>
      <w:r w:rsidRPr="005D5DD4">
        <w:rPr>
          <w:rFonts w:cstheme="minorHAnsi"/>
          <w:sz w:val="24"/>
          <w:szCs w:val="24"/>
          <w:lang w:val="en-GB"/>
        </w:rPr>
        <w:t xml:space="preserve"> 2020</w:t>
      </w:r>
    </w:p>
    <w:p w:rsidR="005D70FD" w:rsidRPr="005D5DD4" w:rsidRDefault="005D70FD" w:rsidP="005D70FD">
      <w:pPr>
        <w:spacing w:after="0" w:line="240" w:lineRule="auto"/>
        <w:jc w:val="both"/>
        <w:rPr>
          <w:rFonts w:cstheme="minorHAnsi"/>
          <w:sz w:val="24"/>
          <w:szCs w:val="24"/>
          <w:lang w:val="en-GB"/>
        </w:rPr>
      </w:pPr>
    </w:p>
    <w:p w:rsidR="005D70FD" w:rsidRPr="005D5DD4" w:rsidRDefault="005D70FD" w:rsidP="005D70FD">
      <w:pPr>
        <w:spacing w:after="0" w:line="240" w:lineRule="auto"/>
        <w:jc w:val="both"/>
        <w:rPr>
          <w:rFonts w:cstheme="minorHAnsi"/>
          <w:sz w:val="24"/>
          <w:szCs w:val="24"/>
          <w:lang w:val="en-GB"/>
        </w:rPr>
      </w:pPr>
    </w:p>
    <w:p w:rsidR="005D70FD" w:rsidRPr="005D5DD4" w:rsidRDefault="00932C2E" w:rsidP="005D70FD">
      <w:pPr>
        <w:spacing w:after="0" w:line="240" w:lineRule="auto"/>
        <w:jc w:val="both"/>
        <w:rPr>
          <w:rFonts w:cstheme="minorHAnsi"/>
          <w:sz w:val="24"/>
          <w:szCs w:val="24"/>
          <w:lang w:val="en-GB"/>
        </w:rPr>
      </w:pPr>
      <w:r>
        <w:rPr>
          <w:rFonts w:cstheme="minorHAnsi"/>
          <w:sz w:val="24"/>
          <w:szCs w:val="24"/>
          <w:lang w:val="en-GB"/>
        </w:rPr>
        <w:t>The Working Group of the Crisis Unit</w:t>
      </w:r>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Prof.</w:t>
      </w:r>
      <w:proofErr w:type="spellEnd"/>
      <w:r w:rsidRPr="005D5DD4">
        <w:rPr>
          <w:rFonts w:cstheme="minorHAnsi"/>
          <w:sz w:val="24"/>
          <w:szCs w:val="24"/>
          <w:lang w:val="en-GB"/>
        </w:rPr>
        <w:t xml:space="preserve"> Raffaele Bruno</w:t>
      </w:r>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Prof.ssa</w:t>
      </w:r>
      <w:proofErr w:type="spellEnd"/>
      <w:r w:rsidRPr="005D5DD4">
        <w:rPr>
          <w:rFonts w:cstheme="minorHAnsi"/>
          <w:sz w:val="24"/>
          <w:szCs w:val="24"/>
          <w:lang w:val="en-GB"/>
        </w:rPr>
        <w:t xml:space="preserve"> Cristina Campiglio</w:t>
      </w:r>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Prof.</w:t>
      </w:r>
      <w:proofErr w:type="spellEnd"/>
      <w:r w:rsidRPr="005D5DD4">
        <w:rPr>
          <w:rFonts w:cstheme="minorHAnsi"/>
          <w:sz w:val="24"/>
          <w:szCs w:val="24"/>
          <w:lang w:val="en-GB"/>
        </w:rPr>
        <w:t xml:space="preserve"> Mauro </w:t>
      </w:r>
      <w:proofErr w:type="spellStart"/>
      <w:r w:rsidRPr="005D5DD4">
        <w:rPr>
          <w:rFonts w:cstheme="minorHAnsi"/>
          <w:sz w:val="24"/>
          <w:szCs w:val="24"/>
          <w:lang w:val="en-GB"/>
        </w:rPr>
        <w:t>Freccero</w:t>
      </w:r>
      <w:proofErr w:type="spellEnd"/>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Dott</w:t>
      </w:r>
      <w:proofErr w:type="spellEnd"/>
      <w:r w:rsidRPr="005D5DD4">
        <w:rPr>
          <w:rFonts w:cstheme="minorHAnsi"/>
          <w:sz w:val="24"/>
          <w:szCs w:val="24"/>
          <w:lang w:val="en-GB"/>
        </w:rPr>
        <w:t xml:space="preserve">. Mauro </w:t>
      </w:r>
      <w:proofErr w:type="spellStart"/>
      <w:r w:rsidRPr="005D5DD4">
        <w:rPr>
          <w:rFonts w:cstheme="minorHAnsi"/>
          <w:sz w:val="24"/>
          <w:szCs w:val="24"/>
          <w:lang w:val="en-GB"/>
        </w:rPr>
        <w:t>Mericco</w:t>
      </w:r>
      <w:proofErr w:type="spellEnd"/>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Prof.ssa</w:t>
      </w:r>
      <w:proofErr w:type="spellEnd"/>
      <w:r w:rsidRPr="005D5DD4">
        <w:rPr>
          <w:rFonts w:cstheme="minorHAnsi"/>
          <w:sz w:val="24"/>
          <w:szCs w:val="24"/>
          <w:lang w:val="en-GB"/>
        </w:rPr>
        <w:t xml:space="preserve"> Elisa Roma</w:t>
      </w:r>
    </w:p>
    <w:p w:rsidR="005D70FD" w:rsidRPr="005D5DD4" w:rsidRDefault="005D70FD" w:rsidP="005D70FD">
      <w:pPr>
        <w:spacing w:after="0" w:line="240" w:lineRule="auto"/>
        <w:jc w:val="both"/>
        <w:rPr>
          <w:rFonts w:cstheme="minorHAnsi"/>
          <w:sz w:val="24"/>
          <w:szCs w:val="24"/>
          <w:lang w:val="en-GB"/>
        </w:rPr>
      </w:pPr>
      <w:proofErr w:type="spellStart"/>
      <w:r w:rsidRPr="005D5DD4">
        <w:rPr>
          <w:rFonts w:cstheme="minorHAnsi"/>
          <w:sz w:val="24"/>
          <w:szCs w:val="24"/>
          <w:lang w:val="en-GB"/>
        </w:rPr>
        <w:t>Dott.ssa</w:t>
      </w:r>
      <w:proofErr w:type="spellEnd"/>
      <w:r w:rsidRPr="005D5DD4">
        <w:rPr>
          <w:rFonts w:cstheme="minorHAnsi"/>
          <w:sz w:val="24"/>
          <w:szCs w:val="24"/>
          <w:lang w:val="en-GB"/>
        </w:rPr>
        <w:t xml:space="preserve"> Lucilla </w:t>
      </w:r>
      <w:proofErr w:type="spellStart"/>
      <w:r w:rsidRPr="005D5DD4">
        <w:rPr>
          <w:rFonts w:cstheme="minorHAnsi"/>
          <w:sz w:val="24"/>
          <w:szCs w:val="24"/>
          <w:lang w:val="en-GB"/>
        </w:rPr>
        <w:t>Strada</w:t>
      </w:r>
      <w:proofErr w:type="spellEnd"/>
    </w:p>
    <w:p w:rsidR="005D70FD" w:rsidRPr="005D5DD4" w:rsidRDefault="005D70FD" w:rsidP="005D70FD">
      <w:pPr>
        <w:spacing w:after="0" w:line="240" w:lineRule="auto"/>
        <w:jc w:val="both"/>
        <w:rPr>
          <w:rFonts w:cstheme="minorHAnsi"/>
          <w:b/>
          <w:sz w:val="24"/>
          <w:szCs w:val="24"/>
          <w:lang w:val="en-GB"/>
        </w:rPr>
      </w:pPr>
    </w:p>
    <w:p w:rsidR="00932C2E" w:rsidRPr="00932C2E" w:rsidRDefault="00932C2E" w:rsidP="00932C2E">
      <w:pPr>
        <w:spacing w:after="0" w:line="240" w:lineRule="auto"/>
        <w:jc w:val="both"/>
        <w:rPr>
          <w:rFonts w:cstheme="minorHAnsi"/>
          <w:b/>
          <w:sz w:val="24"/>
          <w:szCs w:val="24"/>
          <w:lang w:val="en-GB"/>
        </w:rPr>
      </w:pPr>
      <w:r w:rsidRPr="00932C2E">
        <w:rPr>
          <w:rFonts w:cstheme="minorHAnsi"/>
          <w:b/>
          <w:sz w:val="24"/>
          <w:szCs w:val="24"/>
          <w:lang w:val="en-GB"/>
        </w:rPr>
        <w:t>References</w:t>
      </w:r>
    </w:p>
    <w:p w:rsidR="00932C2E" w:rsidRPr="00932C2E" w:rsidRDefault="00932C2E" w:rsidP="00932C2E">
      <w:pPr>
        <w:spacing w:after="0" w:line="240" w:lineRule="auto"/>
        <w:jc w:val="both"/>
        <w:rPr>
          <w:rFonts w:cstheme="minorHAnsi"/>
          <w:sz w:val="24"/>
          <w:szCs w:val="24"/>
          <w:lang w:val="en-GB"/>
        </w:rPr>
      </w:pPr>
      <w:r w:rsidRPr="00932C2E">
        <w:rPr>
          <w:rFonts w:cstheme="minorHAnsi"/>
          <w:sz w:val="24"/>
          <w:szCs w:val="24"/>
          <w:lang w:val="en-GB"/>
        </w:rPr>
        <w:t xml:space="preserve">INAIL: Technical document on the possible </w:t>
      </w:r>
      <w:proofErr w:type="spellStart"/>
      <w:r w:rsidRPr="00932C2E">
        <w:rPr>
          <w:rFonts w:cstheme="minorHAnsi"/>
          <w:sz w:val="24"/>
          <w:szCs w:val="24"/>
          <w:lang w:val="en-GB"/>
        </w:rPr>
        <w:t>remodulation</w:t>
      </w:r>
      <w:proofErr w:type="spellEnd"/>
      <w:r w:rsidRPr="00932C2E">
        <w:rPr>
          <w:rFonts w:cstheme="minorHAnsi"/>
          <w:sz w:val="24"/>
          <w:szCs w:val="24"/>
          <w:lang w:val="en-GB"/>
        </w:rPr>
        <w:t xml:space="preserve"> of the measures to contain SARS-CoV-2 contagion in the workplace and prevention strategies</w:t>
      </w:r>
    </w:p>
    <w:p w:rsidR="00A736EB" w:rsidRPr="005D5DD4" w:rsidRDefault="00932C2E" w:rsidP="005D70FD">
      <w:pPr>
        <w:rPr>
          <w:lang w:val="en-GB"/>
        </w:rPr>
      </w:pPr>
      <w:hyperlink r:id="rId15" w:tgtFrame="_blank" w:history="1">
        <w:r w:rsidR="005D70FD" w:rsidRPr="005D5DD4">
          <w:rPr>
            <w:rStyle w:val="Collegamentoipertestuale"/>
            <w:rFonts w:eastAsia="Calibri" w:cstheme="minorHAnsi"/>
            <w:sz w:val="24"/>
            <w:szCs w:val="24"/>
            <w:lang w:val="en-GB"/>
          </w:rPr>
          <w:t>https://www.inail.it/cs/internet/comunicazione/pubblicazioni/catalogo-generale/pubbl-rimodulazione-contenimento-covid19-sicurezza-lavoro.html</w:t>
        </w:r>
      </w:hyperlink>
    </w:p>
    <w:sectPr w:rsidR="00A736EB" w:rsidRPr="005D5DD4" w:rsidSect="00B90D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ED1"/>
    <w:multiLevelType w:val="hybridMultilevel"/>
    <w:tmpl w:val="CAC8C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77846"/>
    <w:multiLevelType w:val="hybridMultilevel"/>
    <w:tmpl w:val="30E08AD6"/>
    <w:lvl w:ilvl="0" w:tplc="5CB89A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7D23082"/>
    <w:multiLevelType w:val="hybridMultilevel"/>
    <w:tmpl w:val="47B09AB2"/>
    <w:lvl w:ilvl="0" w:tplc="43241694">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A30B30"/>
    <w:multiLevelType w:val="hybridMultilevel"/>
    <w:tmpl w:val="AB50976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FD"/>
    <w:rsid w:val="005D5DD4"/>
    <w:rsid w:val="005D70FD"/>
    <w:rsid w:val="00692130"/>
    <w:rsid w:val="00932C2E"/>
    <w:rsid w:val="00A736EB"/>
    <w:rsid w:val="00B90D42"/>
    <w:rsid w:val="00CA2F2C"/>
    <w:rsid w:val="00E04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361D"/>
  <w15:chartTrackingRefBased/>
  <w15:docId w15:val="{F9B53814-27A4-1648-861D-97CB59F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0FD"/>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70FD"/>
    <w:pPr>
      <w:ind w:left="720"/>
      <w:contextualSpacing/>
    </w:pPr>
  </w:style>
  <w:style w:type="character" w:styleId="Collegamentoipertestuale">
    <w:name w:val="Hyperlink"/>
    <w:basedOn w:val="Carpredefinitoparagrafo"/>
    <w:uiPriority w:val="99"/>
    <w:unhideWhenUsed/>
    <w:rsid w:val="005D7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pv.it/coronavirus/all-3-dichiarazione-di-assunzione-del-rischio-per-frequentatori-volontari-esterni/" TargetMode="External"/><Relationship Id="rId13" Type="http://schemas.openxmlformats.org/officeDocument/2006/relationships/hyperlink" Target="http://biblioteche.unipv.it/wp-content/uploads/2020/07/Fase-3_Servizi-Biblioteche_Pavia_Cremona_6-luglio-2020_DEF.pdf" TargetMode="External"/><Relationship Id="rId3" Type="http://schemas.openxmlformats.org/officeDocument/2006/relationships/settings" Target="settings.xml"/><Relationship Id="rId7" Type="http://schemas.openxmlformats.org/officeDocument/2006/relationships/hyperlink" Target="https://web.unipv.it/wp-content/uploads/2020/05/All.-1-Domanda-per-accesso-ai-laboratori.docx" TargetMode="External"/><Relationship Id="rId12" Type="http://schemas.openxmlformats.org/officeDocument/2006/relationships/hyperlink" Target="http://biblioteche.unipv.it/wp-content/uploads/2020/07/Modulo-Fase3_-richiesta-accesso-Biblioteche_DE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ooml.boezio@icsmaugeri.it" TargetMode="External"/><Relationship Id="rId11" Type="http://schemas.openxmlformats.org/officeDocument/2006/relationships/hyperlink" Target="http://biblioteche.unipv.it/wp-content/uploads/2020/07/Fase-3_Servizi-Biblioteche_Pavia_Cremona_6-luglio-2020_DEF.pdf" TargetMode="External"/><Relationship Id="rId5" Type="http://schemas.openxmlformats.org/officeDocument/2006/relationships/hyperlink" Target="https://www.inail.it/cs/internet/comunicazione/multimedia/video-gallery/videogallery-tutorial-conoscere%20-rischio.html" TargetMode="External"/><Relationship Id="rId15" Type="http://schemas.openxmlformats.org/officeDocument/2006/relationships/hyperlink" Target="https://www.inail.it/cs/internet/comunicazione/pubblicazioni/catalogo-generale/pubbl-rimodulazione-contenimento-covid19-sicurezza-lavoro.html" TargetMode="External"/><Relationship Id="rId10" Type="http://schemas.openxmlformats.org/officeDocument/2006/relationships/hyperlink" Target="https://web.unipv.it/wp-content/uploads/2020/05/All.-2-Direttore-di-Dipartimento.docx" TargetMode="External"/><Relationship Id="rId4" Type="http://schemas.openxmlformats.org/officeDocument/2006/relationships/webSettings" Target="webSettings.xml"/><Relationship Id="rId9" Type="http://schemas.openxmlformats.org/officeDocument/2006/relationships/hyperlink" Target="https://web.unipv.it/wp-content/uploads/2020/05/All.-2-Responsabile-laboratorio.docx" TargetMode="External"/><Relationship Id="rId14" Type="http://schemas.openxmlformats.org/officeDocument/2006/relationships/hyperlink" Target="http://biblioteche.unipv.it/wp-content/uploads/2020/07/Modulo-Fase3_-richiesta-accesso-Biblioteche_DEF.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Azzoni Giampaolo</dc:creator>
  <cp:keywords/>
  <dc:description/>
  <cp:lastModifiedBy>Andrea Pichelli</cp:lastModifiedBy>
  <cp:revision>2</cp:revision>
  <dcterms:created xsi:type="dcterms:W3CDTF">2020-07-04T10:21:00Z</dcterms:created>
  <dcterms:modified xsi:type="dcterms:W3CDTF">2020-07-04T10:21:00Z</dcterms:modified>
</cp:coreProperties>
</file>