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0" w:rsidRPr="0036650F" w:rsidRDefault="00C67760" w:rsidP="00C67760">
      <w:pPr>
        <w:pStyle w:val="Titolo"/>
        <w:rPr>
          <w:sz w:val="32"/>
        </w:rPr>
      </w:pPr>
      <w:r w:rsidRPr="006A7FD4">
        <w:rPr>
          <w:sz w:val="32"/>
        </w:rPr>
        <w:t xml:space="preserve">BORSE DI STUDIO CICOPS PER L’ANNO </w:t>
      </w:r>
      <w:r>
        <w:rPr>
          <w:sz w:val="32"/>
        </w:rPr>
        <w:t>2020</w:t>
      </w:r>
    </w:p>
    <w:p w:rsidR="00C67760" w:rsidRDefault="00C67760" w:rsidP="00C67760">
      <w:pPr>
        <w:jc w:val="center"/>
        <w:rPr>
          <w:b/>
        </w:rPr>
      </w:pPr>
    </w:p>
    <w:p w:rsidR="00C67760" w:rsidRDefault="00C67760" w:rsidP="00C67760">
      <w:pPr>
        <w:jc w:val="both"/>
      </w:pPr>
      <w:r w:rsidRPr="00475787">
        <w:t>Al fine di promuovere la cooperazione intern</w:t>
      </w:r>
      <w:r>
        <w:t>azionale, in particolare con i Paesi in Via di S</w:t>
      </w:r>
      <w:r w:rsidRPr="00475787">
        <w:t>viluppo</w:t>
      </w:r>
      <w:r>
        <w:t xml:space="preserve"> (PVS </w:t>
      </w:r>
      <w:r w:rsidRPr="00FF20B6">
        <w:t xml:space="preserve">rif. </w:t>
      </w:r>
      <w:r>
        <w:t>Lista Banca Mondiale)</w:t>
      </w:r>
      <w:r w:rsidRPr="00475787">
        <w:t>, l’Università degli Studi di Pavia, in collaborazione con l’EDiSU (Ente per il Diritto allo Studio Universitario) mette</w:t>
      </w:r>
      <w:r>
        <w:t xml:space="preserve"> a disposizione per l’anno 2020</w:t>
      </w:r>
      <w:r w:rsidRPr="00BD6F6F">
        <w:t xml:space="preserve"> </w:t>
      </w:r>
      <w:r w:rsidRPr="007B0BE1">
        <w:rPr>
          <w:b/>
        </w:rPr>
        <w:t>10</w:t>
      </w:r>
      <w:r w:rsidRPr="00BD6F6F">
        <w:rPr>
          <w:b/>
        </w:rPr>
        <w:t xml:space="preserve"> b</w:t>
      </w:r>
      <w:r w:rsidRPr="00854331">
        <w:rPr>
          <w:b/>
        </w:rPr>
        <w:t>orse di studio</w:t>
      </w:r>
      <w:r w:rsidRPr="00475787">
        <w:rPr>
          <w:b/>
        </w:rPr>
        <w:t xml:space="preserve"> per un periodo di permanenza da </w:t>
      </w:r>
      <w:smartTag w:uri="urn:schemas-microsoft-com:office:smarttags" w:element="metricconverter">
        <w:smartTagPr>
          <w:attr w:name="ProductID" w:val="4 a"/>
        </w:smartTagPr>
        <w:r w:rsidRPr="00475787">
          <w:rPr>
            <w:b/>
          </w:rPr>
          <w:t>4 a</w:t>
        </w:r>
      </w:smartTag>
      <w:r>
        <w:rPr>
          <w:b/>
        </w:rPr>
        <w:t xml:space="preserve"> 12</w:t>
      </w:r>
      <w:r w:rsidRPr="00475787">
        <w:rPr>
          <w:b/>
        </w:rPr>
        <w:t xml:space="preserve"> settimane</w:t>
      </w:r>
      <w:r>
        <w:rPr>
          <w:b/>
        </w:rPr>
        <w:t xml:space="preserve"> presso l’Università degli Studi di Pavia</w:t>
      </w:r>
      <w:r w:rsidRPr="00475787">
        <w:rPr>
          <w:b/>
        </w:rPr>
        <w:t>.</w:t>
      </w:r>
      <w:r w:rsidRPr="00475787">
        <w:t xml:space="preserve"> </w:t>
      </w:r>
    </w:p>
    <w:p w:rsidR="00C67760" w:rsidRDefault="00C67760" w:rsidP="00C67760">
      <w:pPr>
        <w:pStyle w:val="Titolo1"/>
        <w:rPr>
          <w:b/>
          <w:bCs w:val="0"/>
          <w:i/>
          <w:color w:val="auto"/>
          <w:sz w:val="24"/>
        </w:rPr>
      </w:pPr>
    </w:p>
    <w:p w:rsidR="00C67760" w:rsidRDefault="00C67760" w:rsidP="00C67760">
      <w:pPr>
        <w:pStyle w:val="Titolo1"/>
        <w:rPr>
          <w:b/>
          <w:bCs w:val="0"/>
          <w:i/>
          <w:color w:val="auto"/>
          <w:sz w:val="24"/>
        </w:rPr>
      </w:pPr>
      <w:r>
        <w:rPr>
          <w:b/>
          <w:bCs w:val="0"/>
          <w:i/>
          <w:color w:val="auto"/>
          <w:sz w:val="24"/>
        </w:rPr>
        <w:t>CRITERI DI AMMISSIBILITA</w:t>
      </w:r>
      <w:r w:rsidRPr="005C78C3">
        <w:rPr>
          <w:b/>
          <w:bCs w:val="0"/>
          <w:i/>
          <w:color w:val="auto"/>
          <w:sz w:val="24"/>
        </w:rPr>
        <w:t>’</w:t>
      </w:r>
    </w:p>
    <w:p w:rsidR="00C67760" w:rsidRPr="00FA7DA0" w:rsidRDefault="00C67760" w:rsidP="00C67760">
      <w:pPr>
        <w:rPr>
          <w:sz w:val="16"/>
          <w:szCs w:val="16"/>
        </w:rPr>
      </w:pPr>
    </w:p>
    <w:p w:rsidR="00C67760" w:rsidRPr="008424E0" w:rsidRDefault="00C67760" w:rsidP="00C67760">
      <w:pPr>
        <w:jc w:val="both"/>
        <w:rPr>
          <w:color w:val="FF0000"/>
        </w:rPr>
      </w:pPr>
      <w:r>
        <w:t xml:space="preserve">I candidati devono essere </w:t>
      </w:r>
      <w:r w:rsidRPr="00475787">
        <w:t>in possesso di</w:t>
      </w:r>
      <w:r w:rsidRPr="00433D4C">
        <w:t xml:space="preserve"> almeno due anni di esperienza nell</w:t>
      </w:r>
      <w:r w:rsidRPr="00475787">
        <w:t xml:space="preserve">’insegnamento </w:t>
      </w:r>
      <w:r>
        <w:t>e/o</w:t>
      </w:r>
      <w:r w:rsidRPr="00475787">
        <w:t xml:space="preserve"> in attività presso istituzioni e</w:t>
      </w:r>
      <w:r>
        <w:t>d organizzazioni internazionali.</w:t>
      </w:r>
    </w:p>
    <w:p w:rsidR="00C67760" w:rsidRDefault="00C67760" w:rsidP="00C67760">
      <w:pPr>
        <w:jc w:val="both"/>
      </w:pPr>
      <w:r w:rsidRPr="00475787">
        <w:t>Le borse sono destina</w:t>
      </w:r>
      <w:r>
        <w:t>te a studiosi di Università di PVS</w:t>
      </w:r>
      <w:r w:rsidRPr="00475787">
        <w:t xml:space="preserve">, </w:t>
      </w:r>
      <w:r>
        <w:t xml:space="preserve">appartenenti a </w:t>
      </w:r>
      <w:r w:rsidRPr="00475787">
        <w:t xml:space="preserve">centri di ricerca superiore </w:t>
      </w:r>
      <w:r>
        <w:t xml:space="preserve">o ad </w:t>
      </w:r>
      <w:r w:rsidRPr="00475787">
        <w:t>istituzioni ed organizzazioni internazi</w:t>
      </w:r>
      <w:r>
        <w:t>onali, con particolare interesse</w:t>
      </w:r>
      <w:r w:rsidRPr="00475787">
        <w:t xml:space="preserve"> nei settori degli studi relativi allo sviluppo.</w:t>
      </w:r>
    </w:p>
    <w:p w:rsidR="00C67760" w:rsidRDefault="00C67760" w:rsidP="00C67760">
      <w:pPr>
        <w:jc w:val="both"/>
      </w:pPr>
      <w:r w:rsidRPr="00854331">
        <w:t xml:space="preserve">Le borse CICOPS hanno lo scopo di promuovere la mobilità internazionale nel breve periodo, pertanto non sono considerate </w:t>
      </w:r>
      <w:r>
        <w:t>ammissibili</w:t>
      </w:r>
      <w:r w:rsidRPr="00854331">
        <w:t xml:space="preserve"> le candidature di studiosi iscritti a corsi di Dottorato o a corsi di studio post laurea presso Università italiane. </w:t>
      </w:r>
    </w:p>
    <w:p w:rsidR="007A7909" w:rsidRPr="00854331" w:rsidRDefault="007A7909" w:rsidP="00C67760">
      <w:pPr>
        <w:jc w:val="both"/>
      </w:pPr>
      <w:r>
        <w:t>Per ulteriori informazioni si prega di consultare la sezione FAQ del sito del CICOPS.</w:t>
      </w:r>
      <w:bookmarkStart w:id="0" w:name="_GoBack"/>
      <w:bookmarkEnd w:id="0"/>
    </w:p>
    <w:p w:rsidR="00C67760" w:rsidRDefault="00C67760" w:rsidP="00C67760">
      <w:pPr>
        <w:jc w:val="both"/>
      </w:pPr>
    </w:p>
    <w:p w:rsidR="00C67760" w:rsidRDefault="00C67760" w:rsidP="00C67760">
      <w:pPr>
        <w:jc w:val="center"/>
        <w:rPr>
          <w:b/>
          <w:i/>
        </w:rPr>
      </w:pPr>
      <w:r w:rsidRPr="00661FB6">
        <w:rPr>
          <w:b/>
          <w:i/>
        </w:rPr>
        <w:t>DOMANDE</w:t>
      </w:r>
      <w:r>
        <w:rPr>
          <w:b/>
          <w:i/>
        </w:rPr>
        <w:t xml:space="preserve"> E SCADENZA</w:t>
      </w:r>
    </w:p>
    <w:p w:rsidR="00C67760" w:rsidRPr="00FA7DA0" w:rsidRDefault="00C67760" w:rsidP="00C67760">
      <w:pPr>
        <w:jc w:val="center"/>
        <w:rPr>
          <w:b/>
          <w:i/>
          <w:sz w:val="16"/>
          <w:szCs w:val="16"/>
        </w:rPr>
      </w:pPr>
    </w:p>
    <w:p w:rsidR="00C67760" w:rsidRPr="00BD6F6F" w:rsidRDefault="00C67760" w:rsidP="00C67760">
      <w:pPr>
        <w:jc w:val="both"/>
        <w:rPr>
          <w:i/>
        </w:rPr>
      </w:pPr>
      <w:r w:rsidRPr="00475787">
        <w:t xml:space="preserve">Al fine di favorire </w:t>
      </w:r>
      <w:r>
        <w:t xml:space="preserve">i </w:t>
      </w:r>
      <w:r w:rsidRPr="00475787">
        <w:t xml:space="preserve">contatti </w:t>
      </w:r>
      <w:r>
        <w:t>con</w:t>
      </w:r>
      <w:r w:rsidRPr="00475787">
        <w:t xml:space="preserve"> docenti e studenti, il periodo di permanenza dovrà essere previsto tra le seguenti date</w:t>
      </w:r>
      <w:r w:rsidRPr="00FA7DA0">
        <w:t xml:space="preserve">: </w:t>
      </w:r>
      <w:r>
        <w:rPr>
          <w:u w:val="single"/>
        </w:rPr>
        <w:t>13</w:t>
      </w:r>
      <w:r>
        <w:rPr>
          <w:sz w:val="26"/>
          <w:szCs w:val="26"/>
          <w:u w:val="single"/>
        </w:rPr>
        <w:t xml:space="preserve"> g</w:t>
      </w:r>
      <w:r w:rsidRPr="00BD6F6F">
        <w:rPr>
          <w:sz w:val="26"/>
          <w:szCs w:val="26"/>
          <w:u w:val="single"/>
        </w:rPr>
        <w:t xml:space="preserve">ennaio – </w:t>
      </w:r>
      <w:r>
        <w:rPr>
          <w:sz w:val="26"/>
          <w:szCs w:val="26"/>
          <w:u w:val="single"/>
        </w:rPr>
        <w:t>20</w:t>
      </w:r>
      <w:r w:rsidRPr="00BD6F6F">
        <w:rPr>
          <w:sz w:val="26"/>
          <w:szCs w:val="26"/>
          <w:u w:val="single"/>
        </w:rPr>
        <w:t xml:space="preserve"> luglio 20</w:t>
      </w:r>
      <w:r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 </w:t>
      </w:r>
      <w:r w:rsidRPr="00BD6F6F">
        <w:rPr>
          <w:sz w:val="26"/>
          <w:szCs w:val="26"/>
        </w:rPr>
        <w:t xml:space="preserve">e </w:t>
      </w:r>
      <w:r w:rsidRPr="00BD6F6F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4</w:t>
      </w:r>
      <w:r w:rsidRPr="00BD6F6F">
        <w:rPr>
          <w:sz w:val="26"/>
          <w:szCs w:val="26"/>
          <w:u w:val="single"/>
        </w:rPr>
        <w:t xml:space="preserve"> settembre - </w:t>
      </w:r>
      <w:r>
        <w:rPr>
          <w:sz w:val="26"/>
          <w:szCs w:val="26"/>
          <w:u w:val="single"/>
        </w:rPr>
        <w:t>18 d</w:t>
      </w:r>
      <w:r w:rsidRPr="00BD6F6F">
        <w:rPr>
          <w:sz w:val="26"/>
          <w:szCs w:val="26"/>
          <w:u w:val="single"/>
        </w:rPr>
        <w:t>icembre 20</w:t>
      </w:r>
      <w:r>
        <w:rPr>
          <w:sz w:val="26"/>
          <w:szCs w:val="26"/>
          <w:u w:val="single"/>
        </w:rPr>
        <w:t>20</w:t>
      </w:r>
      <w:r w:rsidRPr="00BD6F6F">
        <w:rPr>
          <w:sz w:val="28"/>
        </w:rPr>
        <w:t>.</w:t>
      </w:r>
    </w:p>
    <w:p w:rsidR="00C67760" w:rsidRPr="00475787" w:rsidRDefault="00C67760" w:rsidP="00C67760">
      <w:pPr>
        <w:jc w:val="both"/>
      </w:pPr>
    </w:p>
    <w:p w:rsidR="00C67760" w:rsidRDefault="00C67760" w:rsidP="00C67760">
      <w:pPr>
        <w:jc w:val="both"/>
      </w:pPr>
      <w:r w:rsidRPr="00854331">
        <w:t>Le domande dovranno pervenire</w:t>
      </w:r>
      <w:r w:rsidRPr="00433D4C">
        <w:t xml:space="preserve"> </w:t>
      </w:r>
      <w:r>
        <w:rPr>
          <w:b/>
        </w:rPr>
        <w:t xml:space="preserve">entro il </w:t>
      </w:r>
      <w:r w:rsidRPr="00BD6F6F">
        <w:rPr>
          <w:b/>
        </w:rPr>
        <w:t>31 maggio 201</w:t>
      </w:r>
      <w:r>
        <w:rPr>
          <w:b/>
        </w:rPr>
        <w:t>9</w:t>
      </w:r>
      <w:r w:rsidRPr="00BD6F6F">
        <w:t xml:space="preserve"> compilando</w:t>
      </w:r>
      <w:r w:rsidRPr="00433D4C">
        <w:t xml:space="preserve"> il </w:t>
      </w:r>
      <w:r w:rsidRPr="00433D4C">
        <w:rPr>
          <w:b/>
        </w:rPr>
        <w:t>modulo online</w:t>
      </w:r>
      <w:r w:rsidRPr="00433D4C">
        <w:t xml:space="preserve">, pubblicato sul sito del CICOPS alla pagina: </w:t>
      </w:r>
    </w:p>
    <w:p w:rsidR="00C67760" w:rsidRDefault="007A7909" w:rsidP="00C67760">
      <w:pPr>
        <w:jc w:val="both"/>
        <w:rPr>
          <w:i/>
        </w:rPr>
      </w:pPr>
      <w:hyperlink r:id="rId7" w:history="1">
        <w:r w:rsidR="00C67760" w:rsidRPr="00D0789F">
          <w:rPr>
            <w:rStyle w:val="Collegamentoipertestuale"/>
            <w:i/>
          </w:rPr>
          <w:t>http://www.unipv.eu/site/home/internazionalizzazione/cooperazione-allo-sviluppo/cicops-scholarships/articolo1060.html</w:t>
        </w:r>
      </w:hyperlink>
    </w:p>
    <w:p w:rsidR="00C67760" w:rsidRPr="008F4710" w:rsidRDefault="00C67760" w:rsidP="00C67760">
      <w:pPr>
        <w:jc w:val="both"/>
        <w:rPr>
          <w:i/>
        </w:rPr>
      </w:pPr>
    </w:p>
    <w:p w:rsidR="00C67760" w:rsidRDefault="00C67760" w:rsidP="00C67760">
      <w:pPr>
        <w:jc w:val="both"/>
      </w:pPr>
      <w:r w:rsidRPr="00363E01">
        <w:t>Al modulo online dovranno essere allegati i seguenti documenti:</w:t>
      </w:r>
    </w:p>
    <w:p w:rsidR="00C67760" w:rsidRPr="00363E01" w:rsidRDefault="00C67760" w:rsidP="00C67760">
      <w:pPr>
        <w:jc w:val="both"/>
      </w:pPr>
    </w:p>
    <w:p w:rsidR="00C67760" w:rsidRPr="00363E01" w:rsidRDefault="00C67760" w:rsidP="00C67760">
      <w:pPr>
        <w:jc w:val="both"/>
        <w:rPr>
          <w:b/>
        </w:rPr>
      </w:pPr>
      <w:r w:rsidRPr="00363E01">
        <w:rPr>
          <w:b/>
        </w:rPr>
        <w:t xml:space="preserve">1. Curriculum vitae possibilmente in formato europeo con l’elenco delle pubblicazioni </w:t>
      </w:r>
    </w:p>
    <w:p w:rsidR="00C67760" w:rsidRDefault="00C67760" w:rsidP="00C67760">
      <w:pPr>
        <w:jc w:val="both"/>
      </w:pPr>
      <w:r w:rsidRPr="00363E01">
        <w:rPr>
          <w:b/>
        </w:rPr>
        <w:t xml:space="preserve">     </w:t>
      </w:r>
      <w:r w:rsidRPr="00363E01">
        <w:t>(intitolato: Cognome_Nome_CV)</w:t>
      </w:r>
    </w:p>
    <w:p w:rsidR="00C67760" w:rsidRPr="00363E01" w:rsidRDefault="00C67760" w:rsidP="00C67760">
      <w:pPr>
        <w:jc w:val="both"/>
      </w:pPr>
    </w:p>
    <w:p w:rsidR="00C67760" w:rsidRPr="00363E01" w:rsidRDefault="00C67760" w:rsidP="00C67760">
      <w:pPr>
        <w:jc w:val="both"/>
        <w:rPr>
          <w:b/>
        </w:rPr>
      </w:pPr>
      <w:r w:rsidRPr="00363E01">
        <w:rPr>
          <w:b/>
        </w:rPr>
        <w:t xml:space="preserve">2. Una lettera d’invito da parte del </w:t>
      </w:r>
      <w:r>
        <w:rPr>
          <w:b/>
        </w:rPr>
        <w:t xml:space="preserve">Docente di riferimento </w:t>
      </w:r>
      <w:r w:rsidRPr="00363E01">
        <w:rPr>
          <w:rStyle w:val="Rimandonotaapidipagina"/>
          <w:b/>
        </w:rPr>
        <w:footnoteReference w:id="1"/>
      </w:r>
      <w:r w:rsidRPr="00363E01">
        <w:rPr>
          <w:b/>
        </w:rPr>
        <w:t xml:space="preserve"> </w:t>
      </w:r>
    </w:p>
    <w:p w:rsidR="00C67760" w:rsidRPr="00363E01" w:rsidRDefault="00C67760" w:rsidP="00C67760">
      <w:pPr>
        <w:jc w:val="both"/>
      </w:pPr>
      <w:r w:rsidRPr="00363E01">
        <w:rPr>
          <w:b/>
        </w:rPr>
        <w:t xml:space="preserve">     </w:t>
      </w:r>
      <w:r w:rsidRPr="00363E01">
        <w:t>(intitolata: Cognome_Nome_Letter)</w:t>
      </w:r>
    </w:p>
    <w:p w:rsidR="00C67760" w:rsidRPr="00363E01" w:rsidRDefault="00C67760" w:rsidP="00C67760">
      <w:pPr>
        <w:jc w:val="both"/>
      </w:pPr>
    </w:p>
    <w:p w:rsidR="00C67760" w:rsidRDefault="00C67760" w:rsidP="00C67760">
      <w:pPr>
        <w:jc w:val="both"/>
        <w:rPr>
          <w:u w:val="single"/>
        </w:rPr>
      </w:pPr>
      <w:r w:rsidRPr="00363E01">
        <w:t xml:space="preserve">Gli allegati devono essere intitolati come indicato. Le domande non accompagnate da curriculum vitae e lettera di invito correttamente intitolati </w:t>
      </w:r>
      <w:r w:rsidRPr="00363E01">
        <w:rPr>
          <w:u w:val="single"/>
        </w:rPr>
        <w:t>non verranno prese in considerazione.</w:t>
      </w:r>
    </w:p>
    <w:p w:rsidR="00C67760" w:rsidRDefault="00C67760" w:rsidP="00C67760">
      <w:pPr>
        <w:jc w:val="both"/>
        <w:rPr>
          <w:u w:val="single"/>
        </w:rPr>
      </w:pPr>
    </w:p>
    <w:p w:rsidR="00C67760" w:rsidRDefault="00C67760" w:rsidP="00C67760">
      <w:pPr>
        <w:jc w:val="both"/>
      </w:pPr>
      <w:r>
        <w:t xml:space="preserve">Si </w:t>
      </w:r>
      <w:r w:rsidRPr="00363E01">
        <w:t>prega di compilare il modulo</w:t>
      </w:r>
      <w:r>
        <w:t xml:space="preserve"> online solo una volta ricevuta la lettera </w:t>
      </w:r>
      <w:r w:rsidRPr="00363E01">
        <w:t xml:space="preserve">di </w:t>
      </w:r>
      <w:r>
        <w:t>invito da parte del Docente di riferimento</w:t>
      </w:r>
      <w:r w:rsidRPr="00363E01">
        <w:t>. Le domande incomplete saranno automaticamente respinte, senza eccezioni.</w:t>
      </w:r>
    </w:p>
    <w:p w:rsidR="00C67760" w:rsidRDefault="00C67760" w:rsidP="00C67760">
      <w:pPr>
        <w:jc w:val="center"/>
        <w:rPr>
          <w:b/>
          <w:i/>
        </w:rPr>
      </w:pPr>
      <w:r w:rsidRPr="00475787">
        <w:rPr>
          <w:b/>
          <w:i/>
        </w:rPr>
        <w:lastRenderedPageBreak/>
        <w:t>VALUTAZIONE E SELEZIONE</w:t>
      </w:r>
    </w:p>
    <w:p w:rsidR="00C67760" w:rsidRPr="00FA7DA0" w:rsidRDefault="00C67760" w:rsidP="00C67760">
      <w:pPr>
        <w:jc w:val="center"/>
        <w:rPr>
          <w:b/>
          <w:i/>
          <w:sz w:val="16"/>
          <w:szCs w:val="16"/>
        </w:rPr>
      </w:pPr>
    </w:p>
    <w:p w:rsidR="00C67760" w:rsidRDefault="00C67760" w:rsidP="00C67760">
      <w:pPr>
        <w:jc w:val="both"/>
        <w:rPr>
          <w:rFonts w:ascii="(Tipo di carattere testo asiati" w:hAnsi="(Tipo di carattere testo asiati"/>
          <w:b/>
        </w:rPr>
      </w:pPr>
      <w:r w:rsidRPr="00475787">
        <w:t xml:space="preserve">La selezione verrà effettuata </w:t>
      </w:r>
      <w:r w:rsidRPr="003E0C30">
        <w:rPr>
          <w:rFonts w:ascii="(Tipo di carattere testo asiati" w:hAnsi="(Tipo di carattere testo asiati"/>
          <w:b/>
        </w:rPr>
        <w:t xml:space="preserve">entro il </w:t>
      </w:r>
      <w:r>
        <w:rPr>
          <w:rFonts w:ascii="(Tipo di carattere testo asiati" w:hAnsi="(Tipo di carattere testo asiati"/>
          <w:b/>
        </w:rPr>
        <w:t xml:space="preserve">30 giugno 2019 </w:t>
      </w:r>
      <w:r w:rsidRPr="00475787">
        <w:t xml:space="preserve">da una Commissione composta dal Presidente del CICOPS e da due membri designati dal Rettore dell’Università </w:t>
      </w:r>
      <w:r>
        <w:t>di P</w:t>
      </w:r>
      <w:r w:rsidRPr="003E0C30">
        <w:rPr>
          <w:rFonts w:ascii="(Tipo di carattere testo asiati" w:hAnsi="(Tipo di carattere testo asiati"/>
        </w:rPr>
        <w:t>avia</w:t>
      </w:r>
      <w:r w:rsidRPr="00BD6F6F">
        <w:rPr>
          <w:rFonts w:ascii="(Tipo di carattere testo asiati" w:hAnsi="(Tipo di carattere testo asiati"/>
          <w:b/>
        </w:rPr>
        <w:t>.</w:t>
      </w:r>
      <w:r w:rsidRPr="003E0C30">
        <w:rPr>
          <w:rFonts w:ascii="(Tipo di carattere testo asiati" w:hAnsi="(Tipo di carattere testo asiati"/>
          <w:b/>
        </w:rPr>
        <w:t xml:space="preserve"> </w:t>
      </w:r>
    </w:p>
    <w:p w:rsidR="00C67760" w:rsidRPr="00EB224F" w:rsidRDefault="00C67760" w:rsidP="00C67760">
      <w:pPr>
        <w:jc w:val="both"/>
        <w:rPr>
          <w:rFonts w:ascii="(Tipo di carattere testo asiati" w:hAnsi="(Tipo di carattere testo asiati"/>
          <w:b/>
          <w:sz w:val="16"/>
          <w:szCs w:val="16"/>
        </w:rPr>
      </w:pPr>
    </w:p>
    <w:p w:rsidR="00C67760" w:rsidRPr="007B0BE1" w:rsidRDefault="00C67760" w:rsidP="00C67760">
      <w:pPr>
        <w:jc w:val="both"/>
        <w:rPr>
          <w:rFonts w:ascii="(Tipo di carattere testo asiati" w:hAnsi="(Tipo di carattere testo asiati"/>
        </w:rPr>
      </w:pPr>
      <w:r w:rsidRPr="007B0BE1">
        <w:rPr>
          <w:rFonts w:ascii="(Tipo di carattere testo asiati" w:hAnsi="(Tipo di carattere testo asiati"/>
        </w:rPr>
        <w:t>Nella formulazione della graduatoria la commissione terrà conto di:</w:t>
      </w:r>
    </w:p>
    <w:p w:rsidR="00C67760" w:rsidRDefault="00C67760" w:rsidP="00C67760">
      <w:pPr>
        <w:jc w:val="both"/>
        <w:rPr>
          <w:rFonts w:ascii="(Tipo di carattere testo asiati" w:hAnsi="(Tipo di carattere testo asiati"/>
        </w:rPr>
      </w:pPr>
      <w:r>
        <w:rPr>
          <w:rFonts w:ascii="(Tipo di carattere testo asiati" w:hAnsi="(Tipo di carattere testo asiati"/>
        </w:rPr>
        <w:t>1) R</w:t>
      </w:r>
      <w:r w:rsidRPr="007B0BE1">
        <w:rPr>
          <w:rFonts w:ascii="(Tipo di carattere testo asiati" w:hAnsi="(Tipo di carattere testo asiati"/>
        </w:rPr>
        <w:t xml:space="preserve">ilevanza scientifica del progetto presentato, in particolare se inserito in </w:t>
      </w:r>
      <w:r>
        <w:rPr>
          <w:rFonts w:ascii="(Tipo di carattere testo asiati" w:hAnsi="(Tipo di carattere testo asiati"/>
        </w:rPr>
        <w:t>analoghi progetti sviluppati dall</w:t>
      </w:r>
      <w:r>
        <w:rPr>
          <w:rFonts w:ascii="(Tipo di carattere testo asiati" w:hAnsi="(Tipo di carattere testo asiati" w:hint="eastAsia"/>
        </w:rPr>
        <w:t>’</w:t>
      </w:r>
      <w:r>
        <w:rPr>
          <w:rFonts w:ascii="(Tipo di carattere testo asiati" w:hAnsi="(Tipo di carattere testo asiati"/>
        </w:rPr>
        <w:t>Università di Pavia;</w:t>
      </w:r>
    </w:p>
    <w:p w:rsidR="00C67760" w:rsidRDefault="00C67760" w:rsidP="00C67760">
      <w:pPr>
        <w:jc w:val="both"/>
        <w:rPr>
          <w:rFonts w:ascii="(Tipo di carattere testo asiati" w:hAnsi="(Tipo di carattere testo asiati"/>
        </w:rPr>
      </w:pPr>
      <w:r>
        <w:rPr>
          <w:rFonts w:ascii="(Tipo di carattere testo asiati" w:hAnsi="(Tipo di carattere testo asiati"/>
        </w:rPr>
        <w:t>2) Curriculum Vitae del candidato;</w:t>
      </w:r>
    </w:p>
    <w:p w:rsidR="00C67760" w:rsidRDefault="00C67760" w:rsidP="00C67760">
      <w:pPr>
        <w:jc w:val="both"/>
        <w:rPr>
          <w:rFonts w:ascii="(Tipo di carattere testo asiati" w:hAnsi="(Tipo di carattere testo asiati"/>
        </w:rPr>
      </w:pPr>
      <w:r>
        <w:rPr>
          <w:rFonts w:ascii="(Tipo di carattere testo asiati" w:hAnsi="(Tipo di carattere testo asiati"/>
        </w:rPr>
        <w:t>3) Equità nella distribuzione delle borse fra i Dipartimenti interessati e le aree geografiche di provenienza dei candidati.</w:t>
      </w:r>
    </w:p>
    <w:p w:rsidR="00C67760" w:rsidRPr="007B0BE1" w:rsidRDefault="00C67760" w:rsidP="00C67760">
      <w:pPr>
        <w:jc w:val="both"/>
      </w:pPr>
    </w:p>
    <w:p w:rsidR="00C67760" w:rsidRDefault="00C67760" w:rsidP="00C67760">
      <w:pPr>
        <w:jc w:val="both"/>
      </w:pPr>
      <w:r w:rsidRPr="00854331">
        <w:t xml:space="preserve">A parità di valore scientifico-professionale delle domande </w:t>
      </w:r>
      <w:r>
        <w:t>verranno utilizzati i seguenti criteri di priorità:</w:t>
      </w:r>
    </w:p>
    <w:p w:rsidR="00C67760" w:rsidRDefault="00C67760" w:rsidP="00C67760">
      <w:pPr>
        <w:jc w:val="both"/>
        <w:rPr>
          <w:i/>
          <w:color w:val="FF0000"/>
        </w:rPr>
      </w:pPr>
      <w:r>
        <w:t>1)</w:t>
      </w:r>
      <w:r w:rsidRPr="00854331">
        <w:t xml:space="preserve"> candidati provenienti da Università ed Istituzioni legate all'Università di Pavia da preesistenti accordi di collaborazione. </w:t>
      </w:r>
      <w:r w:rsidRPr="00854331">
        <w:rPr>
          <w:i/>
        </w:rPr>
        <w:t xml:space="preserve">(Vedi: </w:t>
      </w:r>
      <w:r>
        <w:rPr>
          <w:i/>
        </w:rPr>
        <w:t>E</w:t>
      </w:r>
      <w:r w:rsidRPr="00854331">
        <w:rPr>
          <w:i/>
        </w:rPr>
        <w:t>lenco</w:t>
      </w:r>
      <w:r>
        <w:rPr>
          <w:i/>
        </w:rPr>
        <w:t xml:space="preserve"> Accordi </w:t>
      </w:r>
      <w:proofErr w:type="spellStart"/>
      <w:r>
        <w:rPr>
          <w:i/>
        </w:rPr>
        <w:t>Unipv</w:t>
      </w:r>
      <w:proofErr w:type="spellEnd"/>
      <w:r w:rsidRPr="00854331">
        <w:rPr>
          <w:i/>
        </w:rPr>
        <w:t>, link:</w:t>
      </w:r>
      <w:r w:rsidRPr="004C431E">
        <w:rPr>
          <w:i/>
          <w:color w:val="FF0000"/>
        </w:rPr>
        <w:t xml:space="preserve"> </w:t>
      </w:r>
    </w:p>
    <w:p w:rsidR="00C67760" w:rsidRDefault="007A7909" w:rsidP="00C67760">
      <w:pPr>
        <w:jc w:val="both"/>
        <w:rPr>
          <w:i/>
        </w:rPr>
      </w:pPr>
      <w:hyperlink r:id="rId8" w:history="1">
        <w:r w:rsidR="00C67760" w:rsidRPr="00E16396">
          <w:rPr>
            <w:rStyle w:val="Collegamentoipertestuale"/>
            <w:i/>
          </w:rPr>
          <w:t>http://www.unipv.eu/site/home</w:t>
        </w:r>
        <w:r w:rsidR="00C67760" w:rsidRPr="00E16396">
          <w:rPr>
            <w:rStyle w:val="Collegamentoipertestuale"/>
            <w:i/>
          </w:rPr>
          <w:t>/</w:t>
        </w:r>
        <w:r w:rsidR="00C67760" w:rsidRPr="00E16396">
          <w:rPr>
            <w:rStyle w:val="Collegamentoipertestuale"/>
            <w:i/>
          </w:rPr>
          <w:t>internazionalizzazione/attivita/articolo494.html</w:t>
        </w:r>
      </w:hyperlink>
    </w:p>
    <w:p w:rsidR="00C67760" w:rsidRDefault="00C67760" w:rsidP="00C67760">
      <w:pPr>
        <w:jc w:val="both"/>
      </w:pPr>
      <w:r w:rsidRPr="007B0BE1">
        <w:t>2) candidati</w:t>
      </w:r>
      <w:r>
        <w:t xml:space="preserve"> provenienti da </w:t>
      </w:r>
      <w:proofErr w:type="spellStart"/>
      <w:r w:rsidRPr="00272AC9">
        <w:rPr>
          <w:i/>
        </w:rPr>
        <w:t>lower</w:t>
      </w:r>
      <w:proofErr w:type="spellEnd"/>
      <w:r w:rsidRPr="00272AC9">
        <w:rPr>
          <w:i/>
        </w:rPr>
        <w:t xml:space="preserve"> </w:t>
      </w:r>
      <w:proofErr w:type="spellStart"/>
      <w:r w:rsidRPr="00272AC9">
        <w:rPr>
          <w:i/>
        </w:rPr>
        <w:t>income</w:t>
      </w:r>
      <w:proofErr w:type="spellEnd"/>
      <w:r w:rsidRPr="00272AC9">
        <w:rPr>
          <w:i/>
        </w:rPr>
        <w:t xml:space="preserve"> </w:t>
      </w:r>
      <w:proofErr w:type="spellStart"/>
      <w:r w:rsidRPr="00272AC9">
        <w:rPr>
          <w:i/>
        </w:rPr>
        <w:t>economies</w:t>
      </w:r>
      <w:proofErr w:type="spellEnd"/>
      <w:r>
        <w:t xml:space="preserve"> secondo la lista della Banca Mondiale.</w:t>
      </w:r>
    </w:p>
    <w:p w:rsidR="00C67760" w:rsidRDefault="00C67760" w:rsidP="00C67760">
      <w:pPr>
        <w:jc w:val="both"/>
      </w:pPr>
    </w:p>
    <w:p w:rsidR="00C67760" w:rsidRPr="00854331" w:rsidRDefault="00C67760" w:rsidP="00C67760">
      <w:pPr>
        <w:jc w:val="both"/>
      </w:pPr>
      <w:r w:rsidRPr="00854331">
        <w:t>La Commissione si riserva il diritto di verificare la veridicità delle dichiarazioni ril</w:t>
      </w:r>
      <w:r>
        <w:t xml:space="preserve">asciate dai singoli candidati, </w:t>
      </w:r>
      <w:r w:rsidRPr="00854331">
        <w:t>chiedendo la produzione di appositi documenti probatori in originale e/o copia conforme</w:t>
      </w:r>
      <w:r w:rsidRPr="00854331">
        <w:rPr>
          <w:i/>
        </w:rPr>
        <w:t>.</w:t>
      </w:r>
      <w:r w:rsidRPr="00854331">
        <w:t xml:space="preserve"> Dichiarazioni false possono portare all’esclusione dalla procedura di selezione e/o alla revoca della borsa di studio.</w:t>
      </w:r>
    </w:p>
    <w:p w:rsidR="00C67760" w:rsidRDefault="00C67760" w:rsidP="00C67760">
      <w:pPr>
        <w:rPr>
          <w:b/>
          <w:i/>
        </w:rPr>
      </w:pPr>
    </w:p>
    <w:p w:rsidR="00C67760" w:rsidRDefault="00C67760" w:rsidP="00C67760">
      <w:pPr>
        <w:jc w:val="center"/>
        <w:rPr>
          <w:b/>
          <w:i/>
        </w:rPr>
      </w:pPr>
      <w:r w:rsidRPr="00475787">
        <w:rPr>
          <w:b/>
          <w:i/>
        </w:rPr>
        <w:t>TERMINI E CONDIZIONI</w:t>
      </w:r>
    </w:p>
    <w:p w:rsidR="00C67760" w:rsidRPr="00FA7DA0" w:rsidRDefault="00C67760" w:rsidP="00C67760">
      <w:pPr>
        <w:jc w:val="center"/>
        <w:rPr>
          <w:b/>
          <w:i/>
          <w:sz w:val="16"/>
          <w:szCs w:val="16"/>
        </w:rPr>
      </w:pPr>
    </w:p>
    <w:p w:rsidR="00C67760" w:rsidRDefault="00C67760" w:rsidP="00C67760">
      <w:pPr>
        <w:numPr>
          <w:ilvl w:val="0"/>
          <w:numId w:val="15"/>
        </w:numPr>
        <w:spacing w:before="80"/>
        <w:ind w:left="425" w:hanging="357"/>
        <w:jc w:val="both"/>
      </w:pPr>
      <w:r>
        <w:t xml:space="preserve">La borsa comprende le spese </w:t>
      </w:r>
      <w:r w:rsidRPr="00475787">
        <w:t xml:space="preserve">di viaggio (economy </w:t>
      </w:r>
      <w:proofErr w:type="spellStart"/>
      <w:r w:rsidRPr="00475787">
        <w:t>class</w:t>
      </w:r>
      <w:proofErr w:type="spellEnd"/>
      <w:r w:rsidRPr="00475787">
        <w:rPr>
          <w:rStyle w:val="Caratteredellanota"/>
        </w:rPr>
        <w:footnoteReference w:id="2"/>
      </w:r>
      <w:r w:rsidRPr="00475787">
        <w:t>), vitto e alloggio</w:t>
      </w:r>
      <w:r>
        <w:t>, assicurazione sanitaria ed una somma per piccole spese pari a 150,00</w:t>
      </w:r>
      <w:r w:rsidRPr="00475787">
        <w:t xml:space="preserve"> </w:t>
      </w:r>
      <w:r>
        <w:t>euro (lordi) per settimana.</w:t>
      </w:r>
    </w:p>
    <w:p w:rsidR="00C67760" w:rsidRDefault="00C67760" w:rsidP="00C67760">
      <w:pPr>
        <w:numPr>
          <w:ilvl w:val="0"/>
          <w:numId w:val="15"/>
        </w:numPr>
        <w:spacing w:before="80"/>
        <w:ind w:left="425" w:hanging="357"/>
        <w:jc w:val="both"/>
      </w:pPr>
      <w:r w:rsidRPr="00475787">
        <w:t xml:space="preserve">I borsisti selezionati dovranno confermare l’accettazione della borsa e </w:t>
      </w:r>
      <w:r>
        <w:t>delle relative condizioni entro 20 giorni</w:t>
      </w:r>
      <w:r w:rsidRPr="00475787">
        <w:t xml:space="preserve"> </w:t>
      </w:r>
      <w:r>
        <w:t>dal</w:t>
      </w:r>
      <w:r w:rsidRPr="00475787">
        <w:t xml:space="preserve"> ricevimento della comunicazione </w:t>
      </w:r>
      <w:r>
        <w:t xml:space="preserve">e-mail </w:t>
      </w:r>
      <w:r w:rsidRPr="00475787">
        <w:t>d</w:t>
      </w:r>
      <w:r>
        <w:t xml:space="preserve">ell’accoglimento della domanda, </w:t>
      </w:r>
      <w:r w:rsidRPr="00475787">
        <w:t xml:space="preserve">indicando </w:t>
      </w:r>
      <w:r>
        <w:t xml:space="preserve">le date esatte della </w:t>
      </w:r>
      <w:r w:rsidRPr="00475787">
        <w:t>permanenza</w:t>
      </w:r>
      <w:r>
        <w:t xml:space="preserve"> richiesta.</w:t>
      </w:r>
    </w:p>
    <w:p w:rsidR="00C67760" w:rsidRDefault="00C67760" w:rsidP="00C67760">
      <w:pPr>
        <w:numPr>
          <w:ilvl w:val="0"/>
          <w:numId w:val="15"/>
        </w:numPr>
        <w:spacing w:before="80"/>
        <w:ind w:left="425" w:hanging="357"/>
        <w:jc w:val="both"/>
      </w:pPr>
      <w:r w:rsidRPr="00475787">
        <w:t xml:space="preserve">Se </w:t>
      </w:r>
      <w:r>
        <w:t>un candidato non conferma l’accettazione entro i termini previsti perde</w:t>
      </w:r>
      <w:r w:rsidRPr="00475787">
        <w:t xml:space="preserve"> il diritto alla borsa</w:t>
      </w:r>
      <w:r>
        <w:t xml:space="preserve"> che verrà assegnata a</w:t>
      </w:r>
      <w:r w:rsidRPr="00475787">
        <w:t>l candidato successivo in graduatoria.</w:t>
      </w:r>
      <w:r>
        <w:t xml:space="preserve"> Non sono ammesse modifiche al programma di permanenza concordato all’atto del conferimento della borsa.</w:t>
      </w:r>
    </w:p>
    <w:p w:rsidR="00C67760" w:rsidRPr="00D705C2" w:rsidRDefault="00C67760" w:rsidP="00C67760">
      <w:pPr>
        <w:numPr>
          <w:ilvl w:val="0"/>
          <w:numId w:val="15"/>
        </w:numPr>
        <w:spacing w:before="80"/>
        <w:ind w:left="425" w:hanging="357"/>
        <w:jc w:val="both"/>
      </w:pPr>
      <w:r>
        <w:t>Una volta ricevuta la conferma di accettazione della borsa l</w:t>
      </w:r>
      <w:r w:rsidRPr="00B330DA">
        <w:t xml:space="preserve">’Università di Pavia </w:t>
      </w:r>
      <w:r>
        <w:t>provvederà a</w:t>
      </w:r>
      <w:r w:rsidRPr="00B330DA">
        <w:t>:</w:t>
      </w:r>
      <w:r w:rsidRPr="00D705C2">
        <w:rPr>
          <w:b/>
        </w:rPr>
        <w:t xml:space="preserve"> </w:t>
      </w:r>
    </w:p>
    <w:p w:rsidR="00C67760" w:rsidRDefault="00C67760" w:rsidP="00C67760">
      <w:pPr>
        <w:numPr>
          <w:ilvl w:val="0"/>
          <w:numId w:val="13"/>
        </w:numPr>
        <w:suppressAutoHyphens/>
        <w:ind w:left="425" w:hanging="357"/>
        <w:jc w:val="both"/>
      </w:pPr>
      <w:r>
        <w:t>inviare lettera di invito per la richiesta del visto (previo accordo ed in casi particolari potrà contribuire alle spese per il rilascio del visto);</w:t>
      </w:r>
    </w:p>
    <w:p w:rsidR="00C67760" w:rsidRDefault="00C67760" w:rsidP="00C67760">
      <w:pPr>
        <w:numPr>
          <w:ilvl w:val="0"/>
          <w:numId w:val="13"/>
        </w:numPr>
        <w:ind w:left="425" w:hanging="357"/>
        <w:jc w:val="both"/>
      </w:pPr>
      <w:r>
        <w:t>acquistare biglietto aereo A/R (classe economy);</w:t>
      </w:r>
    </w:p>
    <w:p w:rsidR="00C67760" w:rsidRDefault="00C67760" w:rsidP="00C67760">
      <w:pPr>
        <w:numPr>
          <w:ilvl w:val="0"/>
          <w:numId w:val="13"/>
        </w:numPr>
        <w:ind w:left="425" w:hanging="357"/>
        <w:jc w:val="both"/>
      </w:pPr>
      <w:r>
        <w:t>accendere polizza assicurativa sanitaria e per gli infortuni;</w:t>
      </w:r>
    </w:p>
    <w:p w:rsidR="00C67760" w:rsidRDefault="00C67760" w:rsidP="00C67760">
      <w:pPr>
        <w:numPr>
          <w:ilvl w:val="0"/>
          <w:numId w:val="13"/>
        </w:numPr>
        <w:suppressAutoHyphens/>
        <w:ind w:left="425" w:hanging="357"/>
        <w:jc w:val="both"/>
      </w:pPr>
      <w:r>
        <w:t>prenotare un alloggio presso un</w:t>
      </w:r>
      <w:r w:rsidRPr="00475787">
        <w:t xml:space="preserve"> Collegio Universitario per il periodo di residenza; </w:t>
      </w:r>
    </w:p>
    <w:p w:rsidR="00C67760" w:rsidRDefault="00C67760" w:rsidP="00C67760">
      <w:pPr>
        <w:numPr>
          <w:ilvl w:val="0"/>
          <w:numId w:val="13"/>
        </w:numPr>
        <w:suppressAutoHyphens/>
        <w:ind w:left="425" w:hanging="357"/>
        <w:jc w:val="both"/>
      </w:pPr>
      <w:r>
        <w:t>rilasciare un</w:t>
      </w:r>
      <w:r w:rsidRPr="00475787">
        <w:t xml:space="preserve"> tesserino per l’accesso alle mense universitarie;</w:t>
      </w:r>
    </w:p>
    <w:p w:rsidR="00C67760" w:rsidRDefault="00C67760" w:rsidP="00C67760">
      <w:pPr>
        <w:numPr>
          <w:ilvl w:val="0"/>
          <w:numId w:val="13"/>
        </w:numPr>
        <w:suppressAutoHyphens/>
        <w:ind w:left="425" w:hanging="357"/>
        <w:jc w:val="both"/>
      </w:pPr>
      <w:r>
        <w:t>versare la somma per piccole spese.</w:t>
      </w:r>
    </w:p>
    <w:p w:rsidR="00C67760" w:rsidRDefault="00C67760" w:rsidP="00C67760">
      <w:pPr>
        <w:numPr>
          <w:ilvl w:val="0"/>
          <w:numId w:val="15"/>
        </w:numPr>
        <w:suppressAutoHyphens/>
        <w:spacing w:before="80"/>
        <w:ind w:left="425" w:hanging="357"/>
        <w:jc w:val="both"/>
      </w:pPr>
      <w:r>
        <w:t xml:space="preserve">Il </w:t>
      </w:r>
      <w:r w:rsidRPr="00475787">
        <w:t>Dipartime</w:t>
      </w:r>
      <w:r>
        <w:t>nto cui il borsista afferisce garantirà l’accesso ai servizi necessari</w:t>
      </w:r>
      <w:r w:rsidRPr="00475787">
        <w:t xml:space="preserve"> per </w:t>
      </w:r>
      <w:r>
        <w:t>le attività di studio e ricerca (</w:t>
      </w:r>
      <w:r w:rsidRPr="00475787">
        <w:t xml:space="preserve">biblioteche, </w:t>
      </w:r>
      <w:r>
        <w:t>accesso alla rete, ecc.).</w:t>
      </w:r>
    </w:p>
    <w:p w:rsidR="00C67760" w:rsidRPr="00D705C2" w:rsidRDefault="00C67760" w:rsidP="00C67760">
      <w:pPr>
        <w:numPr>
          <w:ilvl w:val="0"/>
          <w:numId w:val="15"/>
        </w:numPr>
        <w:suppressAutoHyphens/>
        <w:spacing w:before="80"/>
        <w:ind w:left="425" w:hanging="357"/>
        <w:jc w:val="both"/>
      </w:pPr>
      <w:r>
        <w:lastRenderedPageBreak/>
        <w:t>Al borsista potrà essere richiesto di tenere una o più lezioni relative al suo campo di ricerca.</w:t>
      </w:r>
    </w:p>
    <w:p w:rsidR="00C67760" w:rsidRDefault="00C67760" w:rsidP="00C67760">
      <w:pPr>
        <w:numPr>
          <w:ilvl w:val="0"/>
          <w:numId w:val="15"/>
        </w:numPr>
        <w:suppressAutoHyphens/>
        <w:spacing w:before="80"/>
        <w:ind w:left="425" w:hanging="357"/>
        <w:jc w:val="both"/>
      </w:pPr>
      <w:r w:rsidRPr="00BD6F6F">
        <w:t>Alla conclusione del periodo di studio a Pavia il borsista dovrà</w:t>
      </w:r>
      <w:r>
        <w:t xml:space="preserve"> redigere una relazione sulle attività svolte</w:t>
      </w:r>
      <w:r w:rsidRPr="00BD6F6F">
        <w:t xml:space="preserve"> presso il Dipartimento ospitante e copia di eventuali articoli o pubblicazioni.</w:t>
      </w:r>
    </w:p>
    <w:p w:rsidR="00C67760" w:rsidRDefault="00C67760" w:rsidP="00C67760">
      <w:pPr>
        <w:ind w:left="426"/>
        <w:jc w:val="both"/>
      </w:pPr>
    </w:p>
    <w:p w:rsidR="00C67760" w:rsidRDefault="00C67760" w:rsidP="00C67760">
      <w:pPr>
        <w:jc w:val="both"/>
      </w:pPr>
      <w:r>
        <w:t>I dati forniti dai candidati con la domanda saranno oggetto di trattamento ai soli fini degli adempimenti connessi al procedimento in oggetto, nel rispetto del Decreto legislativo n. 196/2003 in materia di trattamento dei dati personali.</w:t>
      </w:r>
    </w:p>
    <w:p w:rsidR="00C67760" w:rsidRDefault="00C67760" w:rsidP="00C67760">
      <w:pPr>
        <w:jc w:val="center"/>
        <w:rPr>
          <w:b/>
          <w:i/>
        </w:rPr>
      </w:pPr>
    </w:p>
    <w:p w:rsidR="00C67760" w:rsidRDefault="00C67760" w:rsidP="00C67760">
      <w:pPr>
        <w:jc w:val="center"/>
        <w:rPr>
          <w:b/>
          <w:i/>
        </w:rPr>
      </w:pPr>
      <w:r w:rsidRPr="00475787">
        <w:rPr>
          <w:b/>
          <w:i/>
        </w:rPr>
        <w:t>INFORMAZION</w: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168275</wp:posOffset>
            </wp:positionV>
            <wp:extent cx="1493520" cy="98806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I</w:t>
      </w:r>
    </w:p>
    <w:p w:rsidR="00C67760" w:rsidRDefault="00C67760" w:rsidP="00C67760">
      <w:pPr>
        <w:jc w:val="center"/>
        <w:rPr>
          <w:b/>
          <w:i/>
          <w:sz w:val="16"/>
          <w:szCs w:val="16"/>
        </w:rPr>
      </w:pPr>
    </w:p>
    <w:p w:rsidR="00C67760" w:rsidRPr="007A36AA" w:rsidRDefault="00C67760" w:rsidP="00C67760">
      <w:pPr>
        <w:jc w:val="center"/>
        <w:rPr>
          <w:b/>
          <w:i/>
          <w:sz w:val="16"/>
          <w:szCs w:val="16"/>
        </w:rPr>
      </w:pPr>
    </w:p>
    <w:p w:rsidR="00C67760" w:rsidRPr="00475787" w:rsidRDefault="00C67760" w:rsidP="00C67760">
      <w:pPr>
        <w:jc w:val="both"/>
      </w:pPr>
      <w:r w:rsidRPr="00475787">
        <w:t xml:space="preserve">Per ulteriori informazioni contattare: </w:t>
      </w:r>
    </w:p>
    <w:p w:rsidR="00C67760" w:rsidRPr="00475787" w:rsidRDefault="00C67760" w:rsidP="00C67760">
      <w:pPr>
        <w:jc w:val="both"/>
        <w:rPr>
          <w:b/>
        </w:rPr>
      </w:pPr>
      <w:r w:rsidRPr="00475787">
        <w:rPr>
          <w:b/>
        </w:rPr>
        <w:t>UNIVERSITA’ DEGLI STUDI PAVIA - UFFICIO CICOPS</w:t>
      </w:r>
    </w:p>
    <w:p w:rsidR="00C67760" w:rsidRPr="00475787" w:rsidRDefault="00C67760" w:rsidP="00C67760">
      <w:pPr>
        <w:jc w:val="both"/>
        <w:rPr>
          <w:b/>
        </w:rPr>
      </w:pPr>
      <w:r>
        <w:rPr>
          <w:b/>
        </w:rPr>
        <w:t>Stefania Ferrari</w:t>
      </w:r>
    </w:p>
    <w:p w:rsidR="00C67760" w:rsidRPr="00475787" w:rsidRDefault="00C67760" w:rsidP="00C67760">
      <w:pPr>
        <w:jc w:val="both"/>
        <w:rPr>
          <w:b/>
        </w:rPr>
      </w:pPr>
      <w:r w:rsidRPr="00475787">
        <w:rPr>
          <w:b/>
        </w:rPr>
        <w:t>Tel: +39 0382 9842</w:t>
      </w:r>
      <w:r>
        <w:rPr>
          <w:b/>
        </w:rPr>
        <w:t>32</w:t>
      </w:r>
    </w:p>
    <w:p w:rsidR="00C67760" w:rsidRPr="00475787" w:rsidRDefault="00C67760" w:rsidP="00C67760">
      <w:pPr>
        <w:jc w:val="both"/>
        <w:rPr>
          <w:b/>
        </w:rPr>
      </w:pPr>
      <w:r w:rsidRPr="00475787">
        <w:rPr>
          <w:b/>
        </w:rPr>
        <w:t>E-mail: cicops@unipv.it</w:t>
      </w:r>
    </w:p>
    <w:p w:rsidR="00C67760" w:rsidRPr="00157C0D" w:rsidRDefault="007A7909" w:rsidP="00C67760">
      <w:pPr>
        <w:jc w:val="both"/>
        <w:rPr>
          <w:i/>
        </w:rPr>
      </w:pPr>
      <w:hyperlink r:id="rId10" w:history="1">
        <w:r w:rsidR="00C67760" w:rsidRPr="00157C0D">
          <w:rPr>
            <w:rStyle w:val="Collegamentoipertestuale"/>
            <w:i/>
          </w:rPr>
          <w:t>http://www.unipv.eu/site/home/internazionalizzazione/cooperazione-allo-sviluppo.html</w:t>
        </w:r>
      </w:hyperlink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</w:p>
    <w:p w:rsidR="00C67760" w:rsidRPr="00475787" w:rsidRDefault="00C67760" w:rsidP="00C67760">
      <w:pPr>
        <w:jc w:val="both"/>
        <w:rPr>
          <w:b/>
        </w:rPr>
      </w:pPr>
      <w:r w:rsidRPr="00475787">
        <w:rPr>
          <w:b/>
        </w:rPr>
        <w:t>IL RETTORE</w:t>
      </w:r>
    </w:p>
    <w:p w:rsidR="00C67760" w:rsidRDefault="00C67760" w:rsidP="00C67760">
      <w:pPr>
        <w:jc w:val="both"/>
        <w:rPr>
          <w:b/>
        </w:rPr>
      </w:pPr>
      <w:r w:rsidRPr="00475787">
        <w:rPr>
          <w:b/>
        </w:rPr>
        <w:t xml:space="preserve">(Prof. </w:t>
      </w:r>
      <w:r>
        <w:rPr>
          <w:b/>
        </w:rPr>
        <w:t xml:space="preserve">Fabio </w:t>
      </w:r>
      <w:proofErr w:type="spellStart"/>
      <w:r>
        <w:rPr>
          <w:b/>
        </w:rPr>
        <w:t>Rugge</w:t>
      </w:r>
      <w:proofErr w:type="spellEnd"/>
      <w:r w:rsidRPr="00475787">
        <w:rPr>
          <w:b/>
        </w:rPr>
        <w:t>)</w:t>
      </w: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  <w:r>
        <w:rPr>
          <w:b/>
        </w:rPr>
        <w:t>IL PRESIDENTE CICOPS</w:t>
      </w:r>
    </w:p>
    <w:p w:rsidR="00C67760" w:rsidRDefault="00C67760" w:rsidP="00C67760">
      <w:pPr>
        <w:jc w:val="both"/>
        <w:rPr>
          <w:b/>
        </w:rPr>
      </w:pPr>
      <w:r>
        <w:rPr>
          <w:b/>
        </w:rPr>
        <w:t>(Prof. Gian Battista Parigi)</w:t>
      </w:r>
      <w:r w:rsidRPr="00475787">
        <w:rPr>
          <w:b/>
        </w:rPr>
        <w:tab/>
      </w: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</w:p>
    <w:p w:rsidR="00C67760" w:rsidRDefault="00C67760" w:rsidP="00C67760">
      <w:pPr>
        <w:jc w:val="both"/>
        <w:rPr>
          <w:b/>
        </w:rPr>
      </w:pPr>
      <w:r>
        <w:rPr>
          <w:b/>
        </w:rPr>
        <w:t>IL PRESIDENTE EDISU</w:t>
      </w:r>
    </w:p>
    <w:p w:rsidR="00C67760" w:rsidRDefault="00C67760" w:rsidP="00C67760">
      <w:pPr>
        <w:jc w:val="both"/>
        <w:rPr>
          <w:b/>
        </w:rPr>
      </w:pPr>
      <w:r>
        <w:rPr>
          <w:b/>
        </w:rPr>
        <w:t xml:space="preserve">(Prof. Paolo </w:t>
      </w:r>
      <w:proofErr w:type="spellStart"/>
      <w:r>
        <w:rPr>
          <w:b/>
        </w:rPr>
        <w:t>Benazzo</w:t>
      </w:r>
      <w:proofErr w:type="spellEnd"/>
      <w:r>
        <w:rPr>
          <w:b/>
        </w:rPr>
        <w:t>)</w:t>
      </w:r>
    </w:p>
    <w:p w:rsidR="00C67760" w:rsidRDefault="00C67760" w:rsidP="00C67760">
      <w:pPr>
        <w:ind w:left="5664" w:firstLine="708"/>
        <w:jc w:val="both"/>
        <w:rPr>
          <w:b/>
        </w:rPr>
      </w:pPr>
    </w:p>
    <w:p w:rsidR="00C67760" w:rsidRDefault="00C67760" w:rsidP="00C67760">
      <w:pPr>
        <w:jc w:val="both"/>
      </w:pPr>
    </w:p>
    <w:p w:rsidR="00C67760" w:rsidRDefault="00C67760" w:rsidP="00C67760">
      <w:pPr>
        <w:jc w:val="both"/>
      </w:pPr>
    </w:p>
    <w:p w:rsidR="00C67760" w:rsidRDefault="00C67760" w:rsidP="00C67760">
      <w:pPr>
        <w:jc w:val="both"/>
      </w:pPr>
    </w:p>
    <w:p w:rsidR="00C67760" w:rsidRDefault="00C67760" w:rsidP="00C67760">
      <w:pPr>
        <w:jc w:val="both"/>
      </w:pPr>
    </w:p>
    <w:p w:rsidR="00C67760" w:rsidRPr="00F77EB6" w:rsidRDefault="007A7909" w:rsidP="007A7909">
      <w:pPr>
        <w:jc w:val="both"/>
      </w:pPr>
      <w:r w:rsidRPr="007A7909">
        <w:rPr>
          <w:i/>
        </w:rPr>
        <w:t>(documento firmato digitalmente)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67760" w:rsidRPr="00A62757">
        <w:t xml:space="preserve">Pavia, </w:t>
      </w:r>
      <w:r w:rsidRPr="007A7909">
        <w:rPr>
          <w:i/>
        </w:rPr>
        <w:t>data del protocollo</w:t>
      </w:r>
    </w:p>
    <w:p w:rsidR="003A4CBE" w:rsidRPr="00C2205A" w:rsidRDefault="003A4CBE" w:rsidP="00C2205A"/>
    <w:sectPr w:rsidR="003A4CBE" w:rsidRPr="00C2205A" w:rsidSect="0044478B">
      <w:headerReference w:type="default" r:id="rId11"/>
      <w:pgSz w:w="11906" w:h="16838"/>
      <w:pgMar w:top="1618" w:right="1646" w:bottom="142" w:left="12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6B" w:rsidRDefault="00AC066B" w:rsidP="00226120">
      <w:r>
        <w:separator/>
      </w:r>
    </w:p>
  </w:endnote>
  <w:endnote w:type="continuationSeparator" w:id="0">
    <w:p w:rsidR="00AC066B" w:rsidRDefault="00AC066B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6B" w:rsidRDefault="00AC066B" w:rsidP="00226120">
      <w:r>
        <w:separator/>
      </w:r>
    </w:p>
  </w:footnote>
  <w:footnote w:type="continuationSeparator" w:id="0">
    <w:p w:rsidR="00AC066B" w:rsidRDefault="00AC066B" w:rsidP="00226120">
      <w:r>
        <w:continuationSeparator/>
      </w:r>
    </w:p>
  </w:footnote>
  <w:footnote w:id="1">
    <w:p w:rsidR="00C67760" w:rsidRPr="00301D69" w:rsidRDefault="00C67760" w:rsidP="00C67760">
      <w:pPr>
        <w:jc w:val="both"/>
        <w:rPr>
          <w:sz w:val="20"/>
          <w:szCs w:val="20"/>
        </w:rPr>
      </w:pPr>
      <w:r w:rsidRPr="00301D69">
        <w:rPr>
          <w:rStyle w:val="Rimandonotaapidipagina"/>
          <w:sz w:val="20"/>
          <w:szCs w:val="20"/>
        </w:rPr>
        <w:footnoteRef/>
      </w:r>
      <w:r w:rsidRPr="00301D69">
        <w:rPr>
          <w:sz w:val="20"/>
          <w:szCs w:val="20"/>
        </w:rPr>
        <w:t xml:space="preserve"> Ulteriori dettagli circa la lettera di invito sono contenuti nella sezione FAQ del sito.</w:t>
      </w:r>
    </w:p>
    <w:p w:rsidR="00C67760" w:rsidRPr="00301D69" w:rsidRDefault="00C67760" w:rsidP="00C67760">
      <w:pPr>
        <w:pStyle w:val="Testonotaapidipagina"/>
      </w:pPr>
    </w:p>
  </w:footnote>
  <w:footnote w:id="2">
    <w:p w:rsidR="00C67760" w:rsidRPr="00301D69" w:rsidRDefault="00C67760" w:rsidP="00C67760">
      <w:pPr>
        <w:pStyle w:val="Testonotaapidipagina"/>
      </w:pPr>
      <w:r>
        <w:rPr>
          <w:rStyle w:val="Caratteredellanota"/>
        </w:rPr>
        <w:footnoteRef/>
      </w:r>
      <w:r>
        <w:t xml:space="preserve"> </w:t>
      </w:r>
      <w:r w:rsidRPr="00301D69">
        <w:t>Una volta emessi i biglietti prepagati non sono modificabili.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5B" w:rsidRPr="004223E8" w:rsidRDefault="0019210F" w:rsidP="007E2B5B">
    <w:pPr>
      <w:pStyle w:val="Nomesociet"/>
      <w:framePr w:w="0" w:hRule="auto" w:wrap="auto" w:vAnchor="margin" w:hAnchor="text" w:xAlign="left" w:yAlign="inline"/>
      <w:ind w:right="-567"/>
      <w:jc w:val="left"/>
      <w:rPr>
        <w:rFonts w:ascii="Tw Cen MT" w:hAnsi="Tw Cen MT"/>
        <w:caps w:val="0"/>
        <w:color w:val="808080"/>
        <w:sz w:val="24"/>
        <w:szCs w:val="24"/>
      </w:rPr>
    </w:pPr>
    <w:r>
      <w:rPr>
        <w:rFonts w:ascii="Tw Cen MT" w:hAnsi="Tw Cen MT"/>
        <w:b/>
        <w:noProof/>
        <w:color w:val="808080"/>
        <w:sz w:val="22"/>
        <w:szCs w:val="22"/>
        <w:lang w:val="it-IT"/>
      </w:rPr>
      <w:drawing>
        <wp:inline distT="0" distB="0" distL="0" distR="0">
          <wp:extent cx="3657600" cy="1085850"/>
          <wp:effectExtent l="19050" t="0" r="0" b="0"/>
          <wp:docPr id="1" name="Immagine 1" descr="Logo cicops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cops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02D8" w:rsidRPr="00BF6178">
      <w:rPr>
        <w:rFonts w:ascii="Tw Cen MT" w:hAnsi="Tw Cen MT"/>
        <w:b/>
        <w:color w:val="808080"/>
        <w:sz w:val="22"/>
        <w:szCs w:val="22"/>
        <w:lang w:val="en-US"/>
      </w:rPr>
      <w:t xml:space="preserve">    </w:t>
    </w:r>
  </w:p>
  <w:p w:rsidR="000102D8" w:rsidRPr="004223E8" w:rsidRDefault="000102D8" w:rsidP="004223E8">
    <w:pPr>
      <w:pStyle w:val="Nomesociet"/>
      <w:framePr w:w="0" w:hRule="auto" w:wrap="auto" w:vAnchor="margin" w:hAnchor="text" w:xAlign="left" w:yAlign="inline"/>
      <w:ind w:left="2829" w:right="-567"/>
      <w:jc w:val="right"/>
      <w:rPr>
        <w:rFonts w:ascii="Tw Cen MT" w:hAnsi="Tw Cen MT"/>
        <w:caps w:val="0"/>
        <w:color w:val="808080"/>
        <w:sz w:val="24"/>
        <w:szCs w:val="24"/>
      </w:rPr>
    </w:pPr>
  </w:p>
  <w:p w:rsidR="000102D8" w:rsidRDefault="000102D8" w:rsidP="004223E8">
    <w:pPr>
      <w:pStyle w:val="Intestazione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</w:abstractNum>
  <w:abstractNum w:abstractNumId="1" w15:restartNumberingAfterBreak="0">
    <w:nsid w:val="0498701E"/>
    <w:multiLevelType w:val="hybridMultilevel"/>
    <w:tmpl w:val="2186576C"/>
    <w:lvl w:ilvl="0" w:tplc="847AC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D6DB8"/>
    <w:multiLevelType w:val="hybridMultilevel"/>
    <w:tmpl w:val="4DB68E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6D05"/>
    <w:multiLevelType w:val="hybridMultilevel"/>
    <w:tmpl w:val="5A0AB93E"/>
    <w:lvl w:ilvl="0" w:tplc="CBA86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42519"/>
    <w:multiLevelType w:val="hybridMultilevel"/>
    <w:tmpl w:val="E15E72D4"/>
    <w:lvl w:ilvl="0" w:tplc="49A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6BC"/>
    <w:multiLevelType w:val="hybridMultilevel"/>
    <w:tmpl w:val="0DA86B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0C"/>
    <w:multiLevelType w:val="hybridMultilevel"/>
    <w:tmpl w:val="DD905CF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A5F71"/>
    <w:multiLevelType w:val="hybridMultilevel"/>
    <w:tmpl w:val="87CAE7AE"/>
    <w:lvl w:ilvl="0" w:tplc="A8881D6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8CF7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40C0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A1D3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A8D5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6067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BE5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FA21C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C2CF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274E5B"/>
    <w:multiLevelType w:val="hybridMultilevel"/>
    <w:tmpl w:val="680E4C4C"/>
    <w:lvl w:ilvl="0" w:tplc="747658C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72A9"/>
    <w:multiLevelType w:val="hybridMultilevel"/>
    <w:tmpl w:val="8F08C6D0"/>
    <w:lvl w:ilvl="0" w:tplc="434C05C6">
      <w:numFmt w:val="bullet"/>
      <w:lvlText w:val="-"/>
      <w:lvlJc w:val="left"/>
      <w:pPr>
        <w:ind w:left="502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601A"/>
    <w:multiLevelType w:val="hybridMultilevel"/>
    <w:tmpl w:val="3592883E"/>
    <w:lvl w:ilvl="0" w:tplc="434C05C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32CC0"/>
    <w:multiLevelType w:val="hybridMultilevel"/>
    <w:tmpl w:val="037C1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0760"/>
    <w:multiLevelType w:val="hybridMultilevel"/>
    <w:tmpl w:val="334A2E48"/>
    <w:lvl w:ilvl="0" w:tplc="9AB6D1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247DAF"/>
    <w:multiLevelType w:val="hybridMultilevel"/>
    <w:tmpl w:val="9A24F2C6"/>
    <w:lvl w:ilvl="0" w:tplc="30208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D7"/>
    <w:rsid w:val="000102D8"/>
    <w:rsid w:val="0001498D"/>
    <w:rsid w:val="000152D4"/>
    <w:rsid w:val="00022C3C"/>
    <w:rsid w:val="00035262"/>
    <w:rsid w:val="00067870"/>
    <w:rsid w:val="000936A0"/>
    <w:rsid w:val="000C181D"/>
    <w:rsid w:val="000D20FD"/>
    <w:rsid w:val="000D2DAD"/>
    <w:rsid w:val="0013323B"/>
    <w:rsid w:val="00145D00"/>
    <w:rsid w:val="0015285A"/>
    <w:rsid w:val="00161CE3"/>
    <w:rsid w:val="00164FD5"/>
    <w:rsid w:val="0019210F"/>
    <w:rsid w:val="00213089"/>
    <w:rsid w:val="00217BB8"/>
    <w:rsid w:val="00226120"/>
    <w:rsid w:val="00294FAD"/>
    <w:rsid w:val="002B4105"/>
    <w:rsid w:val="003043EE"/>
    <w:rsid w:val="0031372B"/>
    <w:rsid w:val="003402F4"/>
    <w:rsid w:val="00340710"/>
    <w:rsid w:val="003408F7"/>
    <w:rsid w:val="00377623"/>
    <w:rsid w:val="003A4CBE"/>
    <w:rsid w:val="003B4815"/>
    <w:rsid w:val="0040047F"/>
    <w:rsid w:val="004223E8"/>
    <w:rsid w:val="00427E75"/>
    <w:rsid w:val="0044478B"/>
    <w:rsid w:val="004638A5"/>
    <w:rsid w:val="004A1D83"/>
    <w:rsid w:val="004A2985"/>
    <w:rsid w:val="004E5E81"/>
    <w:rsid w:val="004F3E7F"/>
    <w:rsid w:val="00553491"/>
    <w:rsid w:val="005553D4"/>
    <w:rsid w:val="005615C3"/>
    <w:rsid w:val="0056529D"/>
    <w:rsid w:val="00585E22"/>
    <w:rsid w:val="005A38F1"/>
    <w:rsid w:val="005D4FF2"/>
    <w:rsid w:val="005F7807"/>
    <w:rsid w:val="00603BEC"/>
    <w:rsid w:val="00635FA8"/>
    <w:rsid w:val="00651E8E"/>
    <w:rsid w:val="00687407"/>
    <w:rsid w:val="006969B1"/>
    <w:rsid w:val="006B121F"/>
    <w:rsid w:val="006D704D"/>
    <w:rsid w:val="006D73FD"/>
    <w:rsid w:val="00753883"/>
    <w:rsid w:val="00766E5C"/>
    <w:rsid w:val="007745A4"/>
    <w:rsid w:val="007820B8"/>
    <w:rsid w:val="00792F14"/>
    <w:rsid w:val="007A7909"/>
    <w:rsid w:val="007C19D1"/>
    <w:rsid w:val="007C56AC"/>
    <w:rsid w:val="007E2B5B"/>
    <w:rsid w:val="007F7116"/>
    <w:rsid w:val="0082280E"/>
    <w:rsid w:val="00823576"/>
    <w:rsid w:val="00825B56"/>
    <w:rsid w:val="008B4E57"/>
    <w:rsid w:val="008C3AB5"/>
    <w:rsid w:val="008F28D7"/>
    <w:rsid w:val="00925057"/>
    <w:rsid w:val="00930BB9"/>
    <w:rsid w:val="0094402B"/>
    <w:rsid w:val="00954B63"/>
    <w:rsid w:val="00967BC3"/>
    <w:rsid w:val="00967CCB"/>
    <w:rsid w:val="00987133"/>
    <w:rsid w:val="009C7237"/>
    <w:rsid w:val="009D1CDD"/>
    <w:rsid w:val="009F065B"/>
    <w:rsid w:val="009F7DE9"/>
    <w:rsid w:val="00A01C80"/>
    <w:rsid w:val="00A206A7"/>
    <w:rsid w:val="00A406B8"/>
    <w:rsid w:val="00A60649"/>
    <w:rsid w:val="00A678B4"/>
    <w:rsid w:val="00A67F4E"/>
    <w:rsid w:val="00A70D7C"/>
    <w:rsid w:val="00A747FF"/>
    <w:rsid w:val="00A92C55"/>
    <w:rsid w:val="00AA6C47"/>
    <w:rsid w:val="00AC066B"/>
    <w:rsid w:val="00B10A62"/>
    <w:rsid w:val="00B23BC9"/>
    <w:rsid w:val="00B37B1D"/>
    <w:rsid w:val="00B37DAD"/>
    <w:rsid w:val="00B770D7"/>
    <w:rsid w:val="00B96750"/>
    <w:rsid w:val="00BF2B90"/>
    <w:rsid w:val="00BF6178"/>
    <w:rsid w:val="00C10FAE"/>
    <w:rsid w:val="00C1136F"/>
    <w:rsid w:val="00C2205A"/>
    <w:rsid w:val="00C45290"/>
    <w:rsid w:val="00C47089"/>
    <w:rsid w:val="00C67760"/>
    <w:rsid w:val="00C811C1"/>
    <w:rsid w:val="00C923DA"/>
    <w:rsid w:val="00C93C96"/>
    <w:rsid w:val="00CB17DE"/>
    <w:rsid w:val="00CE27BF"/>
    <w:rsid w:val="00D1278C"/>
    <w:rsid w:val="00D35855"/>
    <w:rsid w:val="00D5087C"/>
    <w:rsid w:val="00D508DA"/>
    <w:rsid w:val="00D605B0"/>
    <w:rsid w:val="00DF3B5C"/>
    <w:rsid w:val="00E00FC4"/>
    <w:rsid w:val="00E25612"/>
    <w:rsid w:val="00E34702"/>
    <w:rsid w:val="00E54D93"/>
    <w:rsid w:val="00E94CEC"/>
    <w:rsid w:val="00EE1643"/>
    <w:rsid w:val="00EF0EAA"/>
    <w:rsid w:val="00F145CA"/>
    <w:rsid w:val="00F24C4A"/>
    <w:rsid w:val="00F3453C"/>
    <w:rsid w:val="00F564BC"/>
    <w:rsid w:val="00FA253C"/>
    <w:rsid w:val="00FB02B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1592F34"/>
  <w15:docId w15:val="{B05CB69C-459C-4DE8-A9F5-B72E4DB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8D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28D7"/>
    <w:pPr>
      <w:keepNext/>
      <w:jc w:val="center"/>
      <w:outlineLvl w:val="0"/>
    </w:pPr>
    <w:rPr>
      <w:bCs/>
      <w:color w:val="000080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65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F28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145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F28D7"/>
    <w:pPr>
      <w:jc w:val="center"/>
    </w:pPr>
    <w:rPr>
      <w:b/>
      <w:sz w:val="28"/>
    </w:rPr>
  </w:style>
  <w:style w:type="paragraph" w:styleId="Sottotitolo">
    <w:name w:val="Subtitle"/>
    <w:basedOn w:val="Normale"/>
    <w:qFormat/>
    <w:rsid w:val="008F28D7"/>
    <w:pPr>
      <w:jc w:val="center"/>
    </w:pPr>
    <w:rPr>
      <w:bCs/>
      <w:color w:val="000080"/>
      <w:sz w:val="28"/>
    </w:rPr>
  </w:style>
  <w:style w:type="paragraph" w:styleId="Corpotesto">
    <w:name w:val="Body Text"/>
    <w:basedOn w:val="Normale"/>
    <w:rsid w:val="00030998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1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61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26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61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26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6120"/>
    <w:rPr>
      <w:sz w:val="24"/>
      <w:szCs w:val="24"/>
    </w:rPr>
  </w:style>
  <w:style w:type="character" w:styleId="Collegamentoipertestuale">
    <w:name w:val="Hyperlink"/>
    <w:semiHidden/>
    <w:rsid w:val="00226120"/>
    <w:rPr>
      <w:color w:val="0000FF"/>
      <w:u w:val="single"/>
    </w:rPr>
  </w:style>
  <w:style w:type="paragraph" w:customStyle="1" w:styleId="Nomesociet">
    <w:name w:val="Nome società"/>
    <w:basedOn w:val="Corpotesto"/>
    <w:rsid w:val="0022612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z w:val="21"/>
      <w:szCs w:val="20"/>
      <w:lang w:val="de-DE"/>
    </w:rPr>
  </w:style>
  <w:style w:type="character" w:customStyle="1" w:styleId="Titolo9Carattere">
    <w:name w:val="Titolo 9 Carattere"/>
    <w:link w:val="Titolo9"/>
    <w:uiPriority w:val="9"/>
    <w:semiHidden/>
    <w:rsid w:val="00F145CA"/>
    <w:rPr>
      <w:rFonts w:ascii="Cambria" w:eastAsia="Times New Roman" w:hAnsi="Cambria" w:cs="Times New Roman"/>
      <w:sz w:val="22"/>
      <w:szCs w:val="22"/>
    </w:rPr>
  </w:style>
  <w:style w:type="paragraph" w:styleId="Didascalia">
    <w:name w:val="caption"/>
    <w:basedOn w:val="Normale"/>
    <w:next w:val="Normale"/>
    <w:qFormat/>
    <w:rsid w:val="00F145CA"/>
    <w:p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145C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145CA"/>
    <w:rPr>
      <w:sz w:val="24"/>
      <w:szCs w:val="24"/>
    </w:rPr>
  </w:style>
  <w:style w:type="paragraph" w:customStyle="1" w:styleId="Default">
    <w:name w:val="Default"/>
    <w:rsid w:val="004E5E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Carattere">
    <w:name w:val="Titolo Carattere"/>
    <w:link w:val="Titolo"/>
    <w:rsid w:val="003A4CBE"/>
    <w:rPr>
      <w:b/>
      <w:sz w:val="28"/>
      <w:szCs w:val="24"/>
    </w:rPr>
  </w:style>
  <w:style w:type="paragraph" w:styleId="Paragrafoelenco">
    <w:name w:val="List Paragraph"/>
    <w:basedOn w:val="Normale"/>
    <w:uiPriority w:val="34"/>
    <w:qFormat/>
    <w:rsid w:val="0015285A"/>
    <w:pPr>
      <w:ind w:left="708"/>
    </w:pPr>
  </w:style>
  <w:style w:type="paragraph" w:customStyle="1" w:styleId="Testodelblocco2">
    <w:name w:val="Testo del blocco2"/>
    <w:basedOn w:val="Normale"/>
    <w:rsid w:val="0015285A"/>
    <w:pPr>
      <w:overflowPunct w:val="0"/>
      <w:autoSpaceDE w:val="0"/>
      <w:autoSpaceDN w:val="0"/>
      <w:adjustRightInd w:val="0"/>
      <w:ind w:left="709" w:right="-851" w:hanging="709"/>
      <w:jc w:val="both"/>
      <w:textAlignment w:val="baseline"/>
    </w:pPr>
    <w:rPr>
      <w:rFonts w:ascii="Arial" w:hAnsi="Arial"/>
      <w:color w:val="000000"/>
      <w:sz w:val="1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529D"/>
    <w:rPr>
      <w:rFonts w:ascii="Cambria" w:hAnsi="Cambria"/>
      <w:b/>
      <w:bCs/>
      <w:i/>
      <w:iCs/>
      <w:sz w:val="28"/>
      <w:szCs w:val="28"/>
    </w:rPr>
  </w:style>
  <w:style w:type="character" w:customStyle="1" w:styleId="Caratteredellanota">
    <w:name w:val="Carattere della nota"/>
    <w:rsid w:val="0056529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6529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29D"/>
    <w:rPr>
      <w:lang w:eastAsia="ar-SA"/>
    </w:rPr>
  </w:style>
  <w:style w:type="paragraph" w:customStyle="1" w:styleId="Corpodeltesto21">
    <w:name w:val="Corpo del testo 21"/>
    <w:basedOn w:val="Normale"/>
    <w:rsid w:val="0056529D"/>
    <w:pPr>
      <w:suppressAutoHyphens/>
      <w:jc w:val="both"/>
    </w:pPr>
    <w:rPr>
      <w:lang w:eastAsia="ar-SA"/>
    </w:rPr>
  </w:style>
  <w:style w:type="character" w:customStyle="1" w:styleId="hps">
    <w:name w:val="hps"/>
    <w:basedOn w:val="Carpredefinitoparagrafo"/>
    <w:rsid w:val="0056529D"/>
  </w:style>
  <w:style w:type="character" w:styleId="Rimandonotaapidipagina">
    <w:name w:val="footnote reference"/>
    <w:uiPriority w:val="99"/>
    <w:semiHidden/>
    <w:unhideWhenUsed/>
    <w:rsid w:val="0056529D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529D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67760"/>
    <w:rPr>
      <w:bCs/>
      <w:color w:val="0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v.eu/site/home/internazionalizzazione/attivita/articolo49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pv.eu/site/home/internazionalizzazione/cooperazione-allo-sviluppo/cicops-scholarships/articolo106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pv.eu/site/home/internazionalizzazione/cooperazione-allo-svilupp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GianniVaggi</dc:creator>
  <cp:lastModifiedBy>Windows User</cp:lastModifiedBy>
  <cp:revision>4</cp:revision>
  <cp:lastPrinted>2017-10-09T08:49:00Z</cp:lastPrinted>
  <dcterms:created xsi:type="dcterms:W3CDTF">2019-02-21T11:21:00Z</dcterms:created>
  <dcterms:modified xsi:type="dcterms:W3CDTF">2019-03-07T14:35:00Z</dcterms:modified>
</cp:coreProperties>
</file>